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F8" w:rsidRPr="00D14CF8" w:rsidRDefault="00D14CF8" w:rsidP="00D14CF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Toc242782967"/>
      <w:bookmarkStart w:id="1" w:name="_Toc242783038"/>
      <w:bookmarkStart w:id="2" w:name="_Toc242810083"/>
      <w:bookmarkStart w:id="3" w:name="_Toc248299782"/>
      <w:r w:rsidRPr="00D14C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D14CF8" w:rsidRPr="00D14CF8" w:rsidRDefault="00D14CF8" w:rsidP="00D14CF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CF8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</w:t>
      </w:r>
    </w:p>
    <w:p w:rsidR="00D14CF8" w:rsidRPr="00D14CF8" w:rsidRDefault="00D14CF8" w:rsidP="00D14CF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460CA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D14C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460CA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D14C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460CA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 w:rsidRPr="00D14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№ </w:t>
      </w:r>
      <w:r w:rsidR="002460CA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</w:p>
    <w:p w:rsidR="00726D93" w:rsidRPr="00DD386A" w:rsidRDefault="00726D93" w:rsidP="00DD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D93" w:rsidRPr="00DD386A" w:rsidRDefault="00726D93" w:rsidP="00DD38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86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6D93" w:rsidRPr="00DD386A" w:rsidRDefault="00726D93" w:rsidP="00DD38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86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26D93" w:rsidRPr="00DD386A" w:rsidRDefault="00726D93" w:rsidP="00DD38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86A">
        <w:rPr>
          <w:rFonts w:ascii="Times New Roman" w:hAnsi="Times New Roman" w:cs="Times New Roman"/>
          <w:b/>
          <w:sz w:val="28"/>
          <w:szCs w:val="28"/>
        </w:rPr>
        <w:t>резервирования и восстановления работоспособности технических средств, программного обеспечения и баз данных</w:t>
      </w:r>
    </w:p>
    <w:p w:rsidR="00726D93" w:rsidRPr="00DD386A" w:rsidRDefault="00726D93" w:rsidP="00DD38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D93" w:rsidRPr="00DD386A" w:rsidRDefault="00726D93" w:rsidP="00DD386A">
      <w:pPr>
        <w:pStyle w:val="1"/>
        <w:tabs>
          <w:tab w:val="left" w:pos="284"/>
        </w:tabs>
        <w:spacing w:before="0" w:line="240" w:lineRule="auto"/>
        <w:ind w:left="0" w:firstLine="0"/>
        <w:rPr>
          <w:rFonts w:cs="Times New Roman"/>
          <w:sz w:val="28"/>
          <w:szCs w:val="28"/>
        </w:rPr>
      </w:pPr>
      <w:r w:rsidRPr="00DD386A">
        <w:rPr>
          <w:rFonts w:cs="Times New Roman"/>
          <w:sz w:val="28"/>
          <w:szCs w:val="28"/>
        </w:rPr>
        <w:t>Назначение и область действия</w:t>
      </w:r>
      <w:bookmarkEnd w:id="0"/>
      <w:bookmarkEnd w:id="1"/>
      <w:bookmarkEnd w:id="2"/>
      <w:bookmarkEnd w:id="3"/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bookmarkStart w:id="4" w:name="_Toc242285013"/>
      <w:r w:rsidRPr="00DD386A">
        <w:rPr>
          <w:sz w:val="28"/>
          <w:szCs w:val="28"/>
        </w:rPr>
        <w:t>Данный Порядок определяет действия, связанные с мерами и средствами поддержания непрерывной работы и восстановления работоспособности информационных систем в му</w:t>
      </w:r>
      <w:r w:rsidR="00510DE9" w:rsidRPr="00DD386A">
        <w:rPr>
          <w:sz w:val="28"/>
          <w:szCs w:val="28"/>
        </w:rPr>
        <w:t>н</w:t>
      </w:r>
      <w:r w:rsidRPr="00DD386A">
        <w:rPr>
          <w:sz w:val="28"/>
          <w:szCs w:val="28"/>
        </w:rPr>
        <w:t>иципальном бюджетном общеобразовательном учреждении г. Астрахани «</w:t>
      </w:r>
      <w:r w:rsidR="002460CA">
        <w:rPr>
          <w:bCs w:val="0"/>
          <w:sz w:val="28"/>
        </w:rPr>
        <w:t>СОШ№30</w:t>
      </w:r>
      <w:bookmarkStart w:id="5" w:name="_GoBack"/>
      <w:bookmarkEnd w:id="5"/>
      <w:r w:rsidRPr="00DD386A">
        <w:rPr>
          <w:sz w:val="28"/>
          <w:szCs w:val="28"/>
        </w:rPr>
        <w:t xml:space="preserve">» (далее – </w:t>
      </w:r>
      <w:r w:rsidR="00510DE9" w:rsidRPr="00DD386A">
        <w:rPr>
          <w:sz w:val="28"/>
          <w:szCs w:val="28"/>
        </w:rPr>
        <w:t>МБОУ г. Астрахани «</w:t>
      </w:r>
      <w:r w:rsidR="002460CA">
        <w:rPr>
          <w:bCs w:val="0"/>
          <w:sz w:val="28"/>
        </w:rPr>
        <w:t>СОШ№30</w:t>
      </w:r>
      <w:r w:rsidR="00510DE9" w:rsidRPr="00DD386A">
        <w:rPr>
          <w:sz w:val="28"/>
          <w:szCs w:val="28"/>
        </w:rPr>
        <w:t>»</w:t>
      </w:r>
      <w:r w:rsidRPr="00DD386A">
        <w:rPr>
          <w:sz w:val="28"/>
          <w:szCs w:val="28"/>
        </w:rPr>
        <w:t>).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Настоящая Порядок  регламентирует:</w:t>
      </w:r>
    </w:p>
    <w:p w:rsidR="00726D93" w:rsidRPr="00DD386A" w:rsidRDefault="00726D93" w:rsidP="00DD386A">
      <w:pPr>
        <w:pStyle w:val="a"/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меры защиты от потери информации;</w:t>
      </w:r>
    </w:p>
    <w:p w:rsidR="00726D93" w:rsidRPr="00DD386A" w:rsidRDefault="00726D93" w:rsidP="00DD386A">
      <w:pPr>
        <w:pStyle w:val="a"/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действия по восстановлению в случае потери информации.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Действие настоящей Инструкции распространяется на Администратора информационных систем персональных данных (далее – Администратор).</w:t>
      </w:r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1"/>
        <w:tabs>
          <w:tab w:val="left" w:pos="284"/>
        </w:tabs>
        <w:spacing w:before="0" w:line="240" w:lineRule="auto"/>
        <w:ind w:left="0" w:firstLine="0"/>
        <w:rPr>
          <w:rFonts w:cs="Times New Roman"/>
          <w:sz w:val="28"/>
          <w:szCs w:val="28"/>
        </w:rPr>
      </w:pPr>
      <w:bookmarkStart w:id="6" w:name="_Toc233535390"/>
      <w:bookmarkStart w:id="7" w:name="_Toc242782971"/>
      <w:bookmarkStart w:id="8" w:name="_Toc242783042"/>
      <w:bookmarkStart w:id="9" w:name="_Toc242810085"/>
      <w:bookmarkStart w:id="10" w:name="_Toc248299784"/>
      <w:bookmarkEnd w:id="4"/>
      <w:r w:rsidRPr="00DD386A">
        <w:rPr>
          <w:rFonts w:cs="Times New Roman"/>
          <w:sz w:val="28"/>
          <w:szCs w:val="28"/>
        </w:rPr>
        <w:t xml:space="preserve">Меры обеспечения надежной работы и восстановления ресурсов при возникновении </w:t>
      </w:r>
      <w:bookmarkEnd w:id="6"/>
      <w:bookmarkEnd w:id="7"/>
      <w:bookmarkEnd w:id="8"/>
      <w:bookmarkEnd w:id="9"/>
      <w:r w:rsidRPr="00DD386A">
        <w:rPr>
          <w:rFonts w:cs="Times New Roman"/>
          <w:sz w:val="28"/>
          <w:szCs w:val="28"/>
        </w:rPr>
        <w:t>инцидентов</w:t>
      </w:r>
      <w:bookmarkEnd w:id="10"/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bookmarkStart w:id="11" w:name="_Toc233535391"/>
      <w:bookmarkStart w:id="12" w:name="_Toc242782972"/>
      <w:bookmarkStart w:id="13" w:name="_Toc242783043"/>
      <w:bookmarkStart w:id="14" w:name="_Toc248299785"/>
      <w:r w:rsidRPr="00DD386A">
        <w:rPr>
          <w:sz w:val="28"/>
          <w:szCs w:val="28"/>
        </w:rPr>
        <w:t>Технические меры</w:t>
      </w:r>
      <w:bookmarkEnd w:id="11"/>
      <w:bookmarkEnd w:id="12"/>
      <w:bookmarkEnd w:id="13"/>
      <w:bookmarkEnd w:id="14"/>
      <w:r w:rsidRPr="00DD386A">
        <w:rPr>
          <w:sz w:val="28"/>
          <w:szCs w:val="28"/>
        </w:rPr>
        <w:t>.</w:t>
      </w:r>
    </w:p>
    <w:p w:rsidR="00726D93" w:rsidRPr="00DD386A" w:rsidRDefault="00726D93" w:rsidP="00DD386A">
      <w:pPr>
        <w:pStyle w:val="11"/>
        <w:spacing w:line="240" w:lineRule="auto"/>
        <w:ind w:firstLine="709"/>
        <w:rPr>
          <w:szCs w:val="28"/>
        </w:rPr>
      </w:pPr>
      <w:r w:rsidRPr="00DD386A">
        <w:rPr>
          <w:szCs w:val="28"/>
        </w:rPr>
        <w:t>К техническим мерам обеспечения непрерывной работы и восстановления относятся программные, аппаратные и технические средства и системы, используемые для предотвращения возникновения Инцидентов, такие как:</w:t>
      </w:r>
    </w:p>
    <w:p w:rsidR="00726D93" w:rsidRPr="00DD386A" w:rsidRDefault="00726D93" w:rsidP="00DD386A">
      <w:pPr>
        <w:pStyle w:val="a"/>
        <w:numPr>
          <w:ilvl w:val="0"/>
          <w:numId w:val="2"/>
        </w:numPr>
        <w:tabs>
          <w:tab w:val="left" w:pos="993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системы обеспечения отказоустойчивости;</w:t>
      </w:r>
    </w:p>
    <w:p w:rsidR="00726D93" w:rsidRPr="00DD386A" w:rsidRDefault="00726D93" w:rsidP="00DD386A">
      <w:pPr>
        <w:pStyle w:val="a"/>
        <w:numPr>
          <w:ilvl w:val="0"/>
          <w:numId w:val="2"/>
        </w:numPr>
        <w:tabs>
          <w:tab w:val="left" w:pos="993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системы резервного копирования и хранения данных;</w:t>
      </w:r>
    </w:p>
    <w:p w:rsidR="00726D93" w:rsidRPr="00DD386A" w:rsidRDefault="00726D93" w:rsidP="00DD386A">
      <w:pPr>
        <w:pStyle w:val="a"/>
        <w:numPr>
          <w:ilvl w:val="0"/>
          <w:numId w:val="2"/>
        </w:numPr>
        <w:tabs>
          <w:tab w:val="left" w:pos="993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системы контроля физического доступа.</w:t>
      </w:r>
    </w:p>
    <w:p w:rsidR="00726D93" w:rsidRPr="00DD386A" w:rsidRDefault="00726D93" w:rsidP="00DD386A">
      <w:pPr>
        <w:pStyle w:val="11"/>
        <w:spacing w:line="240" w:lineRule="auto"/>
        <w:ind w:firstLine="709"/>
        <w:rPr>
          <w:szCs w:val="28"/>
        </w:rPr>
      </w:pPr>
      <w:r w:rsidRPr="00DD386A">
        <w:rPr>
          <w:szCs w:val="28"/>
        </w:rPr>
        <w:t>Системы жизнеобеспечения ИСПДн включают:</w:t>
      </w:r>
    </w:p>
    <w:p w:rsidR="00726D93" w:rsidRPr="00DD386A" w:rsidRDefault="00726D93" w:rsidP="00DD386A">
      <w:pPr>
        <w:pStyle w:val="a"/>
        <w:numPr>
          <w:ilvl w:val="0"/>
          <w:numId w:val="3"/>
        </w:numPr>
        <w:tabs>
          <w:tab w:val="left" w:pos="993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пожарные сигнализации и системы пожаротушения;</w:t>
      </w:r>
    </w:p>
    <w:p w:rsidR="00726D93" w:rsidRPr="00DD386A" w:rsidRDefault="00726D93" w:rsidP="00DD386A">
      <w:pPr>
        <w:pStyle w:val="a"/>
        <w:numPr>
          <w:ilvl w:val="0"/>
          <w:numId w:val="3"/>
        </w:numPr>
        <w:tabs>
          <w:tab w:val="left" w:pos="993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системы вентиляции и кондиционирования;</w:t>
      </w:r>
    </w:p>
    <w:p w:rsidR="00726D93" w:rsidRPr="00DD386A" w:rsidRDefault="00726D93" w:rsidP="00DD386A">
      <w:pPr>
        <w:pStyle w:val="a"/>
        <w:numPr>
          <w:ilvl w:val="0"/>
          <w:numId w:val="3"/>
        </w:numPr>
        <w:tabs>
          <w:tab w:val="left" w:pos="993"/>
        </w:tabs>
        <w:spacing w:line="240" w:lineRule="auto"/>
        <w:ind w:left="0" w:firstLine="1134"/>
        <w:rPr>
          <w:szCs w:val="28"/>
        </w:rPr>
      </w:pPr>
      <w:r w:rsidRPr="00DD386A">
        <w:rPr>
          <w:szCs w:val="28"/>
        </w:rPr>
        <w:t>системы резервного питания.</w:t>
      </w:r>
    </w:p>
    <w:p w:rsidR="00726D93" w:rsidRPr="00DD386A" w:rsidRDefault="00726D93" w:rsidP="00DD386A">
      <w:pPr>
        <w:pStyle w:val="11"/>
        <w:spacing w:line="240" w:lineRule="auto"/>
        <w:ind w:firstLine="709"/>
        <w:rPr>
          <w:szCs w:val="28"/>
        </w:rPr>
      </w:pPr>
      <w:r w:rsidRPr="00DD386A">
        <w:rPr>
          <w:szCs w:val="28"/>
        </w:rPr>
        <w:lastRenderedPageBreak/>
        <w:t>Все критичные помещения (помещения, в которых размещаются элементы ИСПДн и средства защиты) должны быть оборудованы средствами пожарной сигнализации и пожаротушения.</w:t>
      </w:r>
    </w:p>
    <w:p w:rsidR="00726D93" w:rsidRPr="00DD386A" w:rsidRDefault="00726D93" w:rsidP="00DD386A">
      <w:pPr>
        <w:pStyle w:val="11"/>
        <w:spacing w:line="240" w:lineRule="auto"/>
        <w:ind w:firstLine="709"/>
        <w:rPr>
          <w:szCs w:val="28"/>
        </w:rPr>
      </w:pPr>
      <w:r w:rsidRPr="00DD386A">
        <w:rPr>
          <w:szCs w:val="28"/>
        </w:rPr>
        <w:t>Для предотвращения потерь информации при кратковременном отключении электроэнергии все ключевые элементы ИСПДн, должны подключаться к сети электропитания через источники бесперебойного питания. В зависимости от необходимого времени работы ресурсов после потери питания могут применяться следующие методы резервного электропитания:</w:t>
      </w:r>
    </w:p>
    <w:p w:rsidR="00726D93" w:rsidRPr="00DD386A" w:rsidRDefault="00726D93" w:rsidP="00DD386A">
      <w:pPr>
        <w:pStyle w:val="a"/>
        <w:numPr>
          <w:ilvl w:val="0"/>
          <w:numId w:val="4"/>
        </w:numPr>
        <w:spacing w:line="240" w:lineRule="auto"/>
        <w:ind w:left="0" w:right="0" w:firstLine="1134"/>
        <w:rPr>
          <w:szCs w:val="28"/>
        </w:rPr>
      </w:pPr>
      <w:r w:rsidRPr="00DD386A">
        <w:rPr>
          <w:szCs w:val="28"/>
        </w:rPr>
        <w:t>локальные источники бесперебойного электропитания с различным временем питания для защиты отдельных компьютеров;</w:t>
      </w:r>
    </w:p>
    <w:p w:rsidR="00726D93" w:rsidRPr="00DD386A" w:rsidRDefault="00726D93" w:rsidP="00DD386A">
      <w:pPr>
        <w:pStyle w:val="a"/>
        <w:numPr>
          <w:ilvl w:val="0"/>
          <w:numId w:val="4"/>
        </w:numPr>
        <w:spacing w:line="240" w:lineRule="auto"/>
        <w:ind w:left="0" w:right="0" w:firstLine="1134"/>
        <w:rPr>
          <w:szCs w:val="28"/>
        </w:rPr>
      </w:pPr>
      <w:r w:rsidRPr="00DD386A">
        <w:rPr>
          <w:szCs w:val="28"/>
        </w:rPr>
        <w:t>источники бесперебойного питания с дополнительной функцией защиты от скачков напряжения;</w:t>
      </w:r>
    </w:p>
    <w:p w:rsidR="00726D93" w:rsidRPr="00DD386A" w:rsidRDefault="00726D93" w:rsidP="00DD386A">
      <w:pPr>
        <w:pStyle w:val="a"/>
        <w:numPr>
          <w:ilvl w:val="0"/>
          <w:numId w:val="4"/>
        </w:numPr>
        <w:spacing w:line="240" w:lineRule="auto"/>
        <w:ind w:left="0" w:right="0" w:firstLine="1134"/>
        <w:rPr>
          <w:szCs w:val="28"/>
        </w:rPr>
      </w:pPr>
      <w:r w:rsidRPr="00DD386A">
        <w:rPr>
          <w:szCs w:val="28"/>
        </w:rPr>
        <w:t>резервные линии электропитания в пределах комплекса зданий;</w:t>
      </w:r>
    </w:p>
    <w:p w:rsidR="00726D93" w:rsidRPr="00DD386A" w:rsidRDefault="00726D93" w:rsidP="00DD386A">
      <w:pPr>
        <w:pStyle w:val="11"/>
        <w:spacing w:line="240" w:lineRule="auto"/>
        <w:ind w:firstLine="709"/>
        <w:rPr>
          <w:color w:val="000000"/>
          <w:szCs w:val="28"/>
        </w:rPr>
      </w:pPr>
      <w:r w:rsidRPr="00DD386A">
        <w:rPr>
          <w:color w:val="000000"/>
          <w:szCs w:val="28"/>
        </w:rPr>
        <w:t xml:space="preserve">Система резервного копирования и хранения данных, должна обеспечивать хранение </w:t>
      </w:r>
      <w:hyperlink r:id="rId7" w:history="1">
        <w:r w:rsidRPr="00DD386A">
          <w:rPr>
            <w:rStyle w:val="a4"/>
            <w:color w:val="000000"/>
            <w:szCs w:val="28"/>
          </w:rPr>
          <w:t>защищаемой информации</w:t>
        </w:r>
      </w:hyperlink>
      <w:r w:rsidRPr="00DD386A">
        <w:rPr>
          <w:color w:val="000000"/>
          <w:szCs w:val="28"/>
        </w:rPr>
        <w:t xml:space="preserve"> на носитель (ленту, жесткий диск и т.п.). 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bookmarkStart w:id="15" w:name="_Toc233535392"/>
      <w:bookmarkStart w:id="16" w:name="_Toc242782973"/>
      <w:bookmarkStart w:id="17" w:name="_Toc242783044"/>
      <w:bookmarkStart w:id="18" w:name="_Toc248299786"/>
      <w:r w:rsidRPr="00DD386A">
        <w:rPr>
          <w:sz w:val="28"/>
          <w:szCs w:val="28"/>
        </w:rPr>
        <w:t>Организационные меры</w:t>
      </w:r>
      <w:bookmarkEnd w:id="15"/>
      <w:bookmarkEnd w:id="16"/>
      <w:bookmarkEnd w:id="17"/>
      <w:bookmarkEnd w:id="18"/>
      <w:r w:rsidRPr="00DD386A">
        <w:rPr>
          <w:sz w:val="28"/>
          <w:szCs w:val="28"/>
        </w:rPr>
        <w:t>.</w:t>
      </w:r>
    </w:p>
    <w:p w:rsidR="00726D93" w:rsidRPr="00DD386A" w:rsidRDefault="00726D93" w:rsidP="00DD386A">
      <w:pPr>
        <w:pStyle w:val="3"/>
        <w:spacing w:before="0"/>
        <w:ind w:firstLine="1134"/>
        <w:rPr>
          <w:sz w:val="28"/>
          <w:szCs w:val="28"/>
        </w:rPr>
      </w:pPr>
      <w:r w:rsidRPr="00DD386A">
        <w:rPr>
          <w:sz w:val="28"/>
          <w:szCs w:val="28"/>
        </w:rPr>
        <w:t>Резервное копирование и хранение данных должно осуществлять на периодической основе:</w:t>
      </w:r>
    </w:p>
    <w:p w:rsidR="00726D93" w:rsidRPr="00DD386A" w:rsidRDefault="00726D93" w:rsidP="00DD386A">
      <w:pPr>
        <w:pStyle w:val="a"/>
        <w:numPr>
          <w:ilvl w:val="0"/>
          <w:numId w:val="4"/>
        </w:numPr>
        <w:tabs>
          <w:tab w:val="left" w:pos="1843"/>
        </w:tabs>
        <w:spacing w:line="240" w:lineRule="auto"/>
        <w:ind w:left="0" w:right="0" w:firstLine="1560"/>
        <w:rPr>
          <w:szCs w:val="28"/>
        </w:rPr>
      </w:pPr>
      <w:r w:rsidRPr="00DD386A">
        <w:rPr>
          <w:szCs w:val="28"/>
        </w:rPr>
        <w:t>для обрабатываемых персональных данных – не реже раза в неделю или по требованию пользователя ИСПДн;</w:t>
      </w:r>
    </w:p>
    <w:p w:rsidR="00726D93" w:rsidRPr="00DD386A" w:rsidRDefault="00726D93" w:rsidP="00DD386A">
      <w:pPr>
        <w:pStyle w:val="a"/>
        <w:numPr>
          <w:ilvl w:val="0"/>
          <w:numId w:val="4"/>
        </w:numPr>
        <w:tabs>
          <w:tab w:val="left" w:pos="1843"/>
        </w:tabs>
        <w:spacing w:line="240" w:lineRule="auto"/>
        <w:ind w:left="0" w:right="0" w:firstLine="1560"/>
        <w:rPr>
          <w:szCs w:val="28"/>
        </w:rPr>
      </w:pPr>
      <w:r w:rsidRPr="00DD386A">
        <w:rPr>
          <w:szCs w:val="28"/>
        </w:rPr>
        <w:t>для системной информации – не реже раза в месяц;</w:t>
      </w:r>
    </w:p>
    <w:p w:rsidR="00726D93" w:rsidRPr="00DD386A" w:rsidRDefault="00726D93" w:rsidP="00DD386A">
      <w:pPr>
        <w:pStyle w:val="a"/>
        <w:numPr>
          <w:ilvl w:val="0"/>
          <w:numId w:val="4"/>
        </w:numPr>
        <w:tabs>
          <w:tab w:val="left" w:pos="1843"/>
        </w:tabs>
        <w:spacing w:line="240" w:lineRule="auto"/>
        <w:ind w:left="0" w:right="0" w:firstLine="1560"/>
        <w:rPr>
          <w:szCs w:val="28"/>
        </w:rPr>
      </w:pPr>
      <w:r w:rsidRPr="00DD386A">
        <w:rPr>
          <w:szCs w:val="28"/>
        </w:rPr>
        <w:t>эталонные копии программного обеспечения (операционные системы, штатное и специальное программное обеспечение, программные средства защиты), с которых осуществляется их установка на элементы ИСПДн каждый раз при внесении изменений в эталонные копии (выход новых версий).</w:t>
      </w:r>
    </w:p>
    <w:p w:rsidR="00726D93" w:rsidRPr="00DD386A" w:rsidRDefault="00726D93" w:rsidP="00DD386A">
      <w:pPr>
        <w:pStyle w:val="3"/>
        <w:spacing w:before="0"/>
        <w:ind w:firstLine="1134"/>
        <w:rPr>
          <w:sz w:val="28"/>
          <w:szCs w:val="28"/>
        </w:rPr>
      </w:pPr>
      <w:r w:rsidRPr="00DD386A">
        <w:rPr>
          <w:sz w:val="28"/>
          <w:szCs w:val="28"/>
        </w:rPr>
        <w:t xml:space="preserve">Данные о проведение процедуры резервного копирования должны отражаться в специально созданном журнале учета. </w:t>
      </w:r>
    </w:p>
    <w:p w:rsidR="00726D93" w:rsidRPr="00DD386A" w:rsidRDefault="00726D93" w:rsidP="00DD386A">
      <w:pPr>
        <w:pStyle w:val="3"/>
        <w:spacing w:before="0"/>
        <w:ind w:firstLine="1134"/>
        <w:rPr>
          <w:sz w:val="28"/>
          <w:szCs w:val="28"/>
        </w:rPr>
      </w:pPr>
      <w:r w:rsidRPr="00DD386A">
        <w:rPr>
          <w:sz w:val="28"/>
          <w:szCs w:val="28"/>
        </w:rPr>
        <w:t>Носители, на которые произведено резервное копирование, должны быть пронумерованы номером носителя, датой проведения резервного копирования.</w:t>
      </w:r>
    </w:p>
    <w:p w:rsidR="00726D93" w:rsidRPr="00DD386A" w:rsidRDefault="00726D93" w:rsidP="00DD386A">
      <w:pPr>
        <w:pStyle w:val="3"/>
        <w:spacing w:before="0"/>
        <w:ind w:firstLine="1134"/>
        <w:rPr>
          <w:sz w:val="28"/>
          <w:szCs w:val="28"/>
        </w:rPr>
      </w:pPr>
      <w:r w:rsidRPr="00DD386A">
        <w:rPr>
          <w:sz w:val="28"/>
          <w:szCs w:val="28"/>
        </w:rPr>
        <w:t>Носители должны храниться в несгораемом шкафу или помещении, оборудованном системой пожаротушения.</w:t>
      </w:r>
    </w:p>
    <w:p w:rsidR="00726D93" w:rsidRPr="00DD386A" w:rsidRDefault="00726D93" w:rsidP="00DD386A">
      <w:pPr>
        <w:pStyle w:val="3"/>
        <w:spacing w:before="0"/>
        <w:ind w:firstLine="1134"/>
        <w:rPr>
          <w:sz w:val="28"/>
          <w:szCs w:val="28"/>
        </w:rPr>
      </w:pPr>
      <w:r w:rsidRPr="00DD386A">
        <w:rPr>
          <w:sz w:val="28"/>
          <w:szCs w:val="28"/>
        </w:rPr>
        <w:t>Носители и резервные копии данных  должны храниться не менее года для возможности восстановления данных.</w:t>
      </w:r>
    </w:p>
    <w:p w:rsidR="00726D93" w:rsidRPr="00DD386A" w:rsidRDefault="00726D93" w:rsidP="00DD386A">
      <w:pPr>
        <w:pStyle w:val="3"/>
        <w:numPr>
          <w:ilvl w:val="0"/>
          <w:numId w:val="0"/>
        </w:numPr>
        <w:spacing w:before="0"/>
        <w:ind w:left="1134"/>
        <w:rPr>
          <w:sz w:val="28"/>
          <w:szCs w:val="28"/>
        </w:rPr>
      </w:pPr>
    </w:p>
    <w:p w:rsidR="00726D93" w:rsidRPr="00DD386A" w:rsidRDefault="00726D93" w:rsidP="00DD386A">
      <w:pPr>
        <w:pStyle w:val="1"/>
        <w:tabs>
          <w:tab w:val="left" w:pos="284"/>
        </w:tabs>
        <w:spacing w:before="0" w:line="240" w:lineRule="auto"/>
        <w:ind w:left="0" w:firstLine="0"/>
        <w:rPr>
          <w:rFonts w:cs="Times New Roman"/>
          <w:sz w:val="28"/>
          <w:szCs w:val="28"/>
        </w:rPr>
      </w:pPr>
      <w:bookmarkStart w:id="19" w:name="_Toc254944901"/>
      <w:r w:rsidRPr="00DD386A">
        <w:rPr>
          <w:rFonts w:cs="Times New Roman"/>
          <w:sz w:val="28"/>
          <w:szCs w:val="28"/>
        </w:rPr>
        <w:t>Порядок проведения резервирования информации</w:t>
      </w:r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Перед проведением процедуры резервного копирования необходимо убедиться в том, что все пользователи информационной системы завершили свою работу с информационной системой.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lastRenderedPageBreak/>
        <w:t>Резервирование информации в информационных системах персональных данных проводится при помощи штатных средств, поставляемых в составе специализированного программного обеспечения для построения информационной системы, либо, в случае отсутствия таковых, штатными средствами операционной системы или системы управления базами данных (при использовании таковой).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Все файлы, входящие в состав резервной копии, должны архивироваться в один архив с присвоением имени архива в формате время дата (например, 18.00</w:t>
      </w:r>
      <w:r w:rsidR="00510DE9" w:rsidRPr="00DD386A">
        <w:rPr>
          <w:sz w:val="28"/>
          <w:szCs w:val="28"/>
        </w:rPr>
        <w:t xml:space="preserve">  </w:t>
      </w:r>
      <w:r w:rsidRPr="00DD386A">
        <w:rPr>
          <w:sz w:val="28"/>
          <w:szCs w:val="28"/>
        </w:rPr>
        <w:t>2</w:t>
      </w:r>
      <w:r w:rsidR="00510DE9" w:rsidRPr="00DD386A">
        <w:rPr>
          <w:sz w:val="28"/>
          <w:szCs w:val="28"/>
        </w:rPr>
        <w:t>7</w:t>
      </w:r>
      <w:r w:rsidRPr="00DD386A">
        <w:rPr>
          <w:sz w:val="28"/>
          <w:szCs w:val="28"/>
        </w:rPr>
        <w:t>.</w:t>
      </w:r>
      <w:r w:rsidR="00510DE9" w:rsidRPr="00DD386A">
        <w:rPr>
          <w:sz w:val="28"/>
          <w:szCs w:val="28"/>
        </w:rPr>
        <w:t>0</w:t>
      </w:r>
      <w:r w:rsidRPr="00DD386A">
        <w:rPr>
          <w:sz w:val="28"/>
          <w:szCs w:val="28"/>
        </w:rPr>
        <w:t>1.201</w:t>
      </w:r>
      <w:r w:rsidR="00510DE9" w:rsidRPr="00DD386A">
        <w:rPr>
          <w:sz w:val="28"/>
          <w:szCs w:val="28"/>
        </w:rPr>
        <w:t>7</w:t>
      </w:r>
      <w:r w:rsidRPr="00DD386A">
        <w:rPr>
          <w:sz w:val="28"/>
          <w:szCs w:val="28"/>
        </w:rPr>
        <w:t>).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Архивация может производиться как штатными средствами, поставляемыми в составе специализированного программного обеспечения для построения информационной системы, так и сторонним программным обеспечением (например, 7</w:t>
      </w:r>
      <w:r w:rsidRPr="00DD386A">
        <w:rPr>
          <w:sz w:val="28"/>
          <w:szCs w:val="28"/>
          <w:lang w:val="en-US"/>
        </w:rPr>
        <w:t>zip</w:t>
      </w:r>
      <w:r w:rsidRPr="00DD386A">
        <w:rPr>
          <w:sz w:val="28"/>
          <w:szCs w:val="28"/>
        </w:rPr>
        <w:t xml:space="preserve">, </w:t>
      </w:r>
      <w:r w:rsidRPr="00DD386A">
        <w:rPr>
          <w:sz w:val="28"/>
          <w:szCs w:val="28"/>
          <w:lang w:val="en-US"/>
        </w:rPr>
        <w:t>WinRar</w:t>
      </w:r>
      <w:r w:rsidRPr="00DD386A">
        <w:rPr>
          <w:sz w:val="28"/>
          <w:szCs w:val="28"/>
        </w:rPr>
        <w:t>).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 xml:space="preserve">Резервные копии должны сохраняться на носители, не входящие в состав технических средств информационной системы персональных данных (внешние жесткие диски, </w:t>
      </w:r>
      <w:r w:rsidRPr="00DD386A">
        <w:rPr>
          <w:sz w:val="28"/>
          <w:szCs w:val="28"/>
          <w:lang w:val="en-US"/>
        </w:rPr>
        <w:t>CD</w:t>
      </w:r>
      <w:r w:rsidRPr="00DD386A">
        <w:rPr>
          <w:sz w:val="28"/>
          <w:szCs w:val="28"/>
        </w:rPr>
        <w:t>/</w:t>
      </w:r>
      <w:r w:rsidRPr="00DD386A">
        <w:rPr>
          <w:sz w:val="28"/>
          <w:szCs w:val="28"/>
          <w:lang w:val="en-US"/>
        </w:rPr>
        <w:t>DVD</w:t>
      </w:r>
      <w:r w:rsidRPr="00DD386A">
        <w:rPr>
          <w:sz w:val="28"/>
          <w:szCs w:val="28"/>
        </w:rPr>
        <w:t xml:space="preserve"> диски, </w:t>
      </w:r>
      <w:r w:rsidRPr="00DD386A">
        <w:rPr>
          <w:sz w:val="28"/>
          <w:szCs w:val="28"/>
          <w:lang w:val="en-US"/>
        </w:rPr>
        <w:t>flash</w:t>
      </w:r>
      <w:r w:rsidRPr="00DD386A">
        <w:rPr>
          <w:sz w:val="28"/>
          <w:szCs w:val="28"/>
        </w:rPr>
        <w:t xml:space="preserve"> диски).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После завершения процедуры резервного копирования информации и записи резервной копии на носитель, необходимо поместить носитель с резервной копией в специально отведённое для хранения место и проставить соответствующую отметку в Журнале.</w:t>
      </w:r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1"/>
        <w:tabs>
          <w:tab w:val="left" w:pos="284"/>
        </w:tabs>
        <w:spacing w:before="0" w:line="240" w:lineRule="auto"/>
        <w:ind w:left="0" w:firstLine="0"/>
        <w:rPr>
          <w:rFonts w:cs="Times New Roman"/>
          <w:sz w:val="28"/>
          <w:szCs w:val="28"/>
        </w:rPr>
      </w:pPr>
      <w:r w:rsidRPr="00DD386A">
        <w:rPr>
          <w:rFonts w:cs="Times New Roman"/>
          <w:sz w:val="28"/>
          <w:szCs w:val="28"/>
        </w:rPr>
        <w:t>Порядок проведения восстановления информации</w:t>
      </w:r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Перед проведением процедуры восстановления информации необходимо убедиться в том, что все пользователи информационной системы завершили свою работу с информационной системой.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Восстановление информации следует проводить из наиболее актуальной резервной копии.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В случае, если специализированное программное обеспечение для построения информационной системы не позволяет работать с заархивированными резервными копиями, то перед восстановлением информации необходимо разархивировать файлы резервной копии при помощи стороннего программного обеспечения (например 7</w:t>
      </w:r>
      <w:r w:rsidRPr="00DD386A">
        <w:rPr>
          <w:sz w:val="28"/>
          <w:szCs w:val="28"/>
          <w:lang w:val="en-US"/>
        </w:rPr>
        <w:t>zip</w:t>
      </w:r>
      <w:r w:rsidRPr="00DD386A">
        <w:rPr>
          <w:sz w:val="28"/>
          <w:szCs w:val="28"/>
        </w:rPr>
        <w:t xml:space="preserve">, </w:t>
      </w:r>
      <w:r w:rsidRPr="00DD386A">
        <w:rPr>
          <w:sz w:val="28"/>
          <w:szCs w:val="28"/>
          <w:lang w:val="en-US"/>
        </w:rPr>
        <w:t>WinRar</w:t>
      </w:r>
      <w:r w:rsidRPr="00DD386A">
        <w:rPr>
          <w:sz w:val="28"/>
          <w:szCs w:val="28"/>
        </w:rPr>
        <w:t>).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Восстановление информации в информационных системах персональных данных проводится при помощи штатных средств, поставляемых в составе специализированного программного обеспечения для построения информационной системы, либо, в случае отсутствия таковых, штатными средствами операционной системы или системы управления базами данных (при использовании таковой).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>После завершения процедуры восстановления необходимо убедиться в работоспособности информационной системы персональных данных.</w:t>
      </w: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 xml:space="preserve">В случае успешного восстановления оповестить пользователей информационной системы о возможности продолжения работы. В противном </w:t>
      </w:r>
      <w:r w:rsidRPr="00DD386A">
        <w:rPr>
          <w:sz w:val="28"/>
          <w:szCs w:val="28"/>
        </w:rPr>
        <w:lastRenderedPageBreak/>
        <w:t>случае необходимо изучить документацию, прилагаемую к программному обеспечению либо обратиться в службу технической поддержки.</w:t>
      </w:r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1"/>
        <w:tabs>
          <w:tab w:val="left" w:pos="284"/>
        </w:tabs>
        <w:spacing w:before="0" w:line="240" w:lineRule="auto"/>
        <w:ind w:left="0" w:firstLine="0"/>
        <w:rPr>
          <w:rFonts w:cs="Times New Roman"/>
          <w:sz w:val="28"/>
          <w:szCs w:val="28"/>
        </w:rPr>
      </w:pPr>
      <w:r w:rsidRPr="00DD386A">
        <w:rPr>
          <w:rFonts w:cs="Times New Roman"/>
          <w:sz w:val="28"/>
          <w:szCs w:val="28"/>
        </w:rPr>
        <w:t>Ответственность</w:t>
      </w:r>
      <w:bookmarkEnd w:id="19"/>
    </w:p>
    <w:p w:rsidR="00726D93" w:rsidRPr="00DD386A" w:rsidRDefault="00726D93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D93" w:rsidRPr="00DD386A" w:rsidRDefault="00726D93" w:rsidP="00DD386A">
      <w:pPr>
        <w:pStyle w:val="2"/>
        <w:tabs>
          <w:tab w:val="clear" w:pos="709"/>
          <w:tab w:val="left" w:pos="1276"/>
        </w:tabs>
        <w:spacing w:before="0"/>
        <w:ind w:firstLine="709"/>
        <w:rPr>
          <w:sz w:val="28"/>
          <w:szCs w:val="28"/>
        </w:rPr>
      </w:pPr>
      <w:r w:rsidRPr="00DD386A">
        <w:rPr>
          <w:sz w:val="28"/>
          <w:szCs w:val="28"/>
        </w:rPr>
        <w:t xml:space="preserve">Администратор несёт ответственность в соответствии с действующим законодательством за нарушение данной инструкции. </w:t>
      </w:r>
      <w:bookmarkStart w:id="20" w:name="5._.D0.92.D0.BD.D0.B5.D1.81.D0.B5.D0.BD."/>
      <w:bookmarkEnd w:id="20"/>
    </w:p>
    <w:p w:rsidR="00FC2ABF" w:rsidRPr="00DD386A" w:rsidRDefault="00FC2ABF" w:rsidP="00DD38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C2ABF" w:rsidRPr="00DD386A" w:rsidSect="0097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92" w:rsidRDefault="00D03892" w:rsidP="00DD386A">
      <w:pPr>
        <w:spacing w:after="0" w:line="240" w:lineRule="auto"/>
      </w:pPr>
      <w:r>
        <w:separator/>
      </w:r>
    </w:p>
  </w:endnote>
  <w:endnote w:type="continuationSeparator" w:id="0">
    <w:p w:rsidR="00D03892" w:rsidRDefault="00D03892" w:rsidP="00DD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92" w:rsidRDefault="00D03892" w:rsidP="00DD386A">
      <w:pPr>
        <w:spacing w:after="0" w:line="240" w:lineRule="auto"/>
      </w:pPr>
      <w:r>
        <w:separator/>
      </w:r>
    </w:p>
  </w:footnote>
  <w:footnote w:type="continuationSeparator" w:id="0">
    <w:p w:rsidR="00D03892" w:rsidRDefault="00D03892" w:rsidP="00DD3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3760"/>
    <w:multiLevelType w:val="multilevel"/>
    <w:tmpl w:val="0D7A78A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sz w:val="28"/>
        <w:szCs w:val="24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1C69F8"/>
    <w:multiLevelType w:val="hybridMultilevel"/>
    <w:tmpl w:val="28882BAE"/>
    <w:lvl w:ilvl="0" w:tplc="B3543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C4D37"/>
    <w:multiLevelType w:val="hybridMultilevel"/>
    <w:tmpl w:val="382654A6"/>
    <w:lvl w:ilvl="0" w:tplc="0419000B">
      <w:start w:val="1"/>
      <w:numFmt w:val="bullet"/>
      <w:pStyle w:val="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0E639D"/>
    <w:multiLevelType w:val="hybridMultilevel"/>
    <w:tmpl w:val="7B4A329E"/>
    <w:lvl w:ilvl="0" w:tplc="B3543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16690C"/>
    <w:multiLevelType w:val="hybridMultilevel"/>
    <w:tmpl w:val="87A656F0"/>
    <w:lvl w:ilvl="0" w:tplc="B3543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93"/>
    <w:rsid w:val="00220237"/>
    <w:rsid w:val="002460CA"/>
    <w:rsid w:val="004B28E5"/>
    <w:rsid w:val="00510DE9"/>
    <w:rsid w:val="00726D93"/>
    <w:rsid w:val="00816E4D"/>
    <w:rsid w:val="009730F9"/>
    <w:rsid w:val="00D03892"/>
    <w:rsid w:val="00D14CF8"/>
    <w:rsid w:val="00DB2B10"/>
    <w:rsid w:val="00DD386A"/>
    <w:rsid w:val="00F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19706-D160-4061-94BB-08C01CE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26D93"/>
    <w:pPr>
      <w:keepNext/>
      <w:numPr>
        <w:numId w:val="5"/>
      </w:numPr>
      <w:suppressAutoHyphens/>
      <w:spacing w:before="240" w:after="0" w:line="312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0"/>
      <w:szCs w:val="30"/>
    </w:rPr>
  </w:style>
  <w:style w:type="paragraph" w:styleId="2">
    <w:name w:val="heading 2"/>
    <w:basedOn w:val="1"/>
    <w:next w:val="a0"/>
    <w:link w:val="20"/>
    <w:qFormat/>
    <w:rsid w:val="00726D93"/>
    <w:pPr>
      <w:keepNext w:val="0"/>
      <w:numPr>
        <w:ilvl w:val="1"/>
      </w:numPr>
      <w:tabs>
        <w:tab w:val="left" w:pos="709"/>
      </w:tabs>
      <w:spacing w:line="240" w:lineRule="auto"/>
      <w:ind w:left="0" w:firstLine="284"/>
      <w:jc w:val="both"/>
      <w:outlineLvl w:val="1"/>
    </w:pPr>
    <w:rPr>
      <w:rFonts w:cs="Times New Roman"/>
      <w:b w:val="0"/>
      <w:sz w:val="24"/>
      <w:szCs w:val="24"/>
    </w:rPr>
  </w:style>
  <w:style w:type="paragraph" w:styleId="3">
    <w:name w:val="heading 3"/>
    <w:basedOn w:val="2"/>
    <w:link w:val="30"/>
    <w:autoRedefine/>
    <w:qFormat/>
    <w:rsid w:val="00726D93"/>
    <w:pPr>
      <w:numPr>
        <w:ilvl w:val="2"/>
      </w:numPr>
      <w:ind w:left="0" w:firstLine="425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6D93"/>
    <w:rPr>
      <w:rFonts w:ascii="Times New Roman" w:eastAsia="Times New Roman" w:hAnsi="Times New Roman" w:cs="Arial"/>
      <w:b/>
      <w:bCs/>
      <w:kern w:val="32"/>
      <w:sz w:val="30"/>
      <w:szCs w:val="30"/>
    </w:rPr>
  </w:style>
  <w:style w:type="character" w:customStyle="1" w:styleId="20">
    <w:name w:val="Заголовок 2 Знак"/>
    <w:basedOn w:val="a1"/>
    <w:link w:val="2"/>
    <w:rsid w:val="00726D93"/>
    <w:rPr>
      <w:rFonts w:ascii="Times New Roman" w:eastAsia="Times New Roman" w:hAnsi="Times New Roman" w:cs="Times New Roman"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rsid w:val="00726D93"/>
    <w:rPr>
      <w:rFonts w:ascii="Times New Roman" w:eastAsia="Times New Roman" w:hAnsi="Times New Roman" w:cs="Times New Roman"/>
      <w:bCs/>
      <w:kern w:val="32"/>
      <w:sz w:val="24"/>
      <w:szCs w:val="24"/>
    </w:rPr>
  </w:style>
  <w:style w:type="character" w:styleId="a4">
    <w:name w:val="Hyperlink"/>
    <w:rsid w:val="00726D93"/>
    <w:rPr>
      <w:color w:val="0000FF"/>
      <w:u w:val="single"/>
    </w:rPr>
  </w:style>
  <w:style w:type="paragraph" w:customStyle="1" w:styleId="11">
    <w:name w:val="Основной текст1"/>
    <w:basedOn w:val="a0"/>
    <w:rsid w:val="00726D9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">
    <w:name w:val="List Bullet"/>
    <w:basedOn w:val="a0"/>
    <w:autoRedefine/>
    <w:rsid w:val="00726D93"/>
    <w:pPr>
      <w:numPr>
        <w:numId w:val="1"/>
      </w:numPr>
      <w:spacing w:after="0" w:line="312" w:lineRule="auto"/>
      <w:ind w:right="-36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0"/>
    <w:link w:val="a6"/>
    <w:uiPriority w:val="99"/>
    <w:semiHidden/>
    <w:unhideWhenUsed/>
    <w:rsid w:val="00DD3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DD386A"/>
  </w:style>
  <w:style w:type="paragraph" w:styleId="a7">
    <w:name w:val="footer"/>
    <w:basedOn w:val="a0"/>
    <w:link w:val="a8"/>
    <w:uiPriority w:val="99"/>
    <w:semiHidden/>
    <w:unhideWhenUsed/>
    <w:rsid w:val="00DD3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DD3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AppData\Local\Temp\&#1076;&#1086;&#1082;&#1080;%20&#1074;%20&#1088;&#1077;&#1082;&#1086;&#1084;&#1077;&#1085;&#1076;&#1072;&#1094;&#1080;&#1080;%20&#1059;&#1048;\&#1052;&#1086;&#1080;%20&#1088;&#1077;&#1082;&#1086;&#1084;&#1077;&#1085;&#1076;&#1072;&#1094;&#1080;&#1080;\&#1087;&#1088;&#1080;&#1083;&#1086;&#1078;&#1077;&#1085;&#1080;&#1103;%20&#1082;%20&#1088;&#1077;&#1082;&#1086;&#1084;&#1077;&#1085;&#1076;&#1072;&#1094;&#1080;&#1103;&#1084;\&#1055;&#1088;&#1080;&#1083;&#1086;&#1078;&#1077;&#1085;&#1080;&#1077;%206%20&#1055;&#1077;&#1088;&#1077;&#1095;&#1077;&#1085;&#1100;%20&#1087;&#1077;&#1088;&#1089;&#1086;&#1085;&#1072;&#1083;&#1100;&#1085;&#1099;&#1093;%20&#1076;&#1072;&#1085;&#1085;&#1099;&#1093;,%20&#1087;&#1086;&#1076;&#1083;&#1077;&#1078;&#1072;&#1097;&#1080;&#1093;%20&#1079;&#1072;&#1097;&#1080;&#109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 5</cp:lastModifiedBy>
  <cp:revision>2</cp:revision>
  <cp:lastPrinted>2017-09-11T10:21:00Z</cp:lastPrinted>
  <dcterms:created xsi:type="dcterms:W3CDTF">2025-12-24T08:36:00Z</dcterms:created>
  <dcterms:modified xsi:type="dcterms:W3CDTF">2025-12-24T08:36:00Z</dcterms:modified>
</cp:coreProperties>
</file>