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6C" w:rsidRDefault="0024666C" w:rsidP="0024666C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Приложение №20</w:t>
      </w:r>
    </w:p>
    <w:p w:rsidR="0024666C" w:rsidRDefault="0024666C" w:rsidP="0024666C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к приказу</w:t>
      </w:r>
    </w:p>
    <w:p w:rsidR="0024666C" w:rsidRDefault="0024666C" w:rsidP="0024666C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от </w:t>
      </w:r>
      <w:r w:rsidR="005878C5">
        <w:rPr>
          <w:rFonts w:eastAsia="Times New Roman"/>
          <w:szCs w:val="28"/>
          <w:lang w:eastAsia="ar-SA"/>
        </w:rPr>
        <w:t>__</w:t>
      </w:r>
      <w:r>
        <w:rPr>
          <w:rFonts w:eastAsia="Times New Roman"/>
          <w:szCs w:val="28"/>
          <w:lang w:eastAsia="ar-SA"/>
        </w:rPr>
        <w:t>.</w:t>
      </w:r>
      <w:r w:rsidR="005878C5">
        <w:rPr>
          <w:rFonts w:eastAsia="Times New Roman"/>
          <w:szCs w:val="28"/>
          <w:lang w:eastAsia="ar-SA"/>
        </w:rPr>
        <w:t>__</w:t>
      </w:r>
      <w:r>
        <w:rPr>
          <w:rFonts w:eastAsia="Times New Roman"/>
          <w:szCs w:val="28"/>
          <w:lang w:eastAsia="ar-SA"/>
        </w:rPr>
        <w:t>.</w:t>
      </w:r>
      <w:r w:rsidR="005878C5">
        <w:rPr>
          <w:rFonts w:eastAsia="Times New Roman"/>
          <w:szCs w:val="28"/>
          <w:lang w:eastAsia="ar-SA"/>
        </w:rPr>
        <w:t>____</w:t>
      </w:r>
      <w:r>
        <w:rPr>
          <w:rFonts w:eastAsia="Times New Roman"/>
          <w:szCs w:val="28"/>
          <w:lang w:eastAsia="ar-SA"/>
        </w:rPr>
        <w:t xml:space="preserve">г. № </w:t>
      </w:r>
      <w:r w:rsidR="005878C5">
        <w:rPr>
          <w:rFonts w:eastAsia="Times New Roman"/>
          <w:szCs w:val="28"/>
          <w:lang w:eastAsia="ar-SA"/>
        </w:rPr>
        <w:t>___</w:t>
      </w:r>
    </w:p>
    <w:p w:rsidR="00956051" w:rsidRPr="00625E87" w:rsidRDefault="00956051" w:rsidP="00196044">
      <w:pPr>
        <w:ind w:right="74" w:firstLine="709"/>
        <w:jc w:val="center"/>
        <w:rPr>
          <w:b/>
          <w:color w:val="000000"/>
          <w:szCs w:val="24"/>
        </w:rPr>
      </w:pPr>
    </w:p>
    <w:p w:rsidR="005F533D" w:rsidRPr="00625E87" w:rsidRDefault="00E82848" w:rsidP="00196044">
      <w:pPr>
        <w:tabs>
          <w:tab w:val="left" w:pos="9214"/>
        </w:tabs>
        <w:jc w:val="center"/>
        <w:rPr>
          <w:b/>
          <w:color w:val="000000"/>
          <w:szCs w:val="24"/>
        </w:rPr>
      </w:pPr>
      <w:r w:rsidRPr="00625E87">
        <w:rPr>
          <w:b/>
          <w:color w:val="000000"/>
          <w:szCs w:val="24"/>
        </w:rPr>
        <w:t>И</w:t>
      </w:r>
      <w:r w:rsidR="00811099" w:rsidRPr="00625E87">
        <w:rPr>
          <w:b/>
          <w:color w:val="000000"/>
          <w:szCs w:val="24"/>
        </w:rPr>
        <w:t>НСТРУКЦИЯ</w:t>
      </w:r>
    </w:p>
    <w:p w:rsidR="007C5AA9" w:rsidRDefault="006B26F6" w:rsidP="00196044">
      <w:pPr>
        <w:ind w:right="74"/>
        <w:jc w:val="center"/>
        <w:rPr>
          <w:b/>
        </w:rPr>
      </w:pPr>
      <w:r w:rsidRPr="00625E87">
        <w:rPr>
          <w:b/>
          <w:color w:val="000000"/>
          <w:szCs w:val="24"/>
        </w:rPr>
        <w:t xml:space="preserve">по организации защиты </w:t>
      </w:r>
      <w:r w:rsidR="00DF489C" w:rsidRPr="00625E87">
        <w:rPr>
          <w:b/>
          <w:color w:val="000000"/>
          <w:szCs w:val="24"/>
        </w:rPr>
        <w:t xml:space="preserve">информации о событиях безопасности в </w:t>
      </w:r>
      <w:r w:rsidRPr="00625E87">
        <w:rPr>
          <w:b/>
          <w:color w:val="000000"/>
          <w:szCs w:val="24"/>
        </w:rPr>
        <w:t>информационных систем персональных данных</w:t>
      </w:r>
      <w:r w:rsidR="007C5AA9">
        <w:rPr>
          <w:b/>
          <w:color w:val="000000"/>
          <w:szCs w:val="24"/>
        </w:rPr>
        <w:t xml:space="preserve"> </w:t>
      </w:r>
      <w:r w:rsidR="005F533D" w:rsidRPr="00625E87">
        <w:rPr>
          <w:b/>
          <w:color w:val="000000"/>
          <w:szCs w:val="24"/>
        </w:rPr>
        <w:t xml:space="preserve">в </w:t>
      </w:r>
      <w:r w:rsidR="007C5AA9" w:rsidRPr="007C5AA9">
        <w:rPr>
          <w:b/>
        </w:rPr>
        <w:t>муниципальном  бюджетном общеобразовательном учреждени</w:t>
      </w:r>
      <w:r w:rsidR="007C5AA9">
        <w:rPr>
          <w:b/>
        </w:rPr>
        <w:t>и</w:t>
      </w:r>
      <w:r w:rsidR="007C5AA9" w:rsidRPr="007C5AA9">
        <w:rPr>
          <w:b/>
        </w:rPr>
        <w:t xml:space="preserve">  </w:t>
      </w:r>
    </w:p>
    <w:p w:rsidR="00196044" w:rsidRDefault="007C5AA9" w:rsidP="00196044">
      <w:pPr>
        <w:ind w:right="74"/>
        <w:jc w:val="center"/>
        <w:rPr>
          <w:b/>
        </w:rPr>
      </w:pPr>
      <w:r w:rsidRPr="007C5AA9">
        <w:rPr>
          <w:b/>
        </w:rPr>
        <w:t xml:space="preserve">  г. Астрахани </w:t>
      </w:r>
      <w:r w:rsidRPr="005878C5">
        <w:rPr>
          <w:b/>
        </w:rPr>
        <w:t>«</w:t>
      </w:r>
      <w:r w:rsidR="005878C5" w:rsidRPr="005878C5">
        <w:rPr>
          <w:b/>
          <w:bCs/>
          <w:szCs w:val="24"/>
        </w:rPr>
        <w:t>СОШ№30</w:t>
      </w:r>
      <w:r w:rsidRPr="005878C5">
        <w:rPr>
          <w:b/>
        </w:rPr>
        <w:t>»</w:t>
      </w:r>
      <w:r w:rsidRPr="007C5AA9">
        <w:rPr>
          <w:b/>
        </w:rPr>
        <w:t xml:space="preserve"> </w:t>
      </w:r>
    </w:p>
    <w:p w:rsidR="007C5AA9" w:rsidRPr="007C5AA9" w:rsidRDefault="007C5AA9" w:rsidP="00196044">
      <w:pPr>
        <w:ind w:right="74"/>
        <w:jc w:val="center"/>
        <w:rPr>
          <w:b/>
          <w:color w:val="000000"/>
          <w:szCs w:val="24"/>
        </w:rPr>
      </w:pPr>
    </w:p>
    <w:p w:rsidR="00FF6411" w:rsidRPr="00625E87" w:rsidRDefault="00FF6411" w:rsidP="00196044">
      <w:pPr>
        <w:pStyle w:val="1"/>
        <w:tabs>
          <w:tab w:val="left" w:pos="284"/>
        </w:tabs>
        <w:rPr>
          <w:color w:val="000000"/>
          <w:szCs w:val="24"/>
        </w:rPr>
      </w:pPr>
      <w:r w:rsidRPr="00625E87">
        <w:rPr>
          <w:color w:val="000000"/>
          <w:szCs w:val="24"/>
        </w:rPr>
        <w:t>Общие положения</w:t>
      </w:r>
    </w:p>
    <w:p w:rsidR="00196044" w:rsidRPr="00625E87" w:rsidRDefault="00196044" w:rsidP="00196044">
      <w:pPr>
        <w:rPr>
          <w:color w:val="000000"/>
        </w:rPr>
      </w:pPr>
    </w:p>
    <w:p w:rsidR="00460B8B" w:rsidRPr="007C5AA9" w:rsidRDefault="006B26F6" w:rsidP="00AB5477">
      <w:pPr>
        <w:pStyle w:val="2"/>
        <w:rPr>
          <w:color w:val="000000"/>
        </w:rPr>
      </w:pPr>
      <w:r w:rsidRPr="007C5AA9">
        <w:rPr>
          <w:color w:val="000000"/>
        </w:rPr>
        <w:t xml:space="preserve">Настоящая Инструкция </w:t>
      </w:r>
      <w:r w:rsidR="00460B8B" w:rsidRPr="007C5AA9">
        <w:rPr>
          <w:color w:val="000000"/>
        </w:rPr>
        <w:t>предназначена для</w:t>
      </w:r>
      <w:r w:rsidRPr="007C5AA9">
        <w:rPr>
          <w:color w:val="000000"/>
        </w:rPr>
        <w:t xml:space="preserve"> организации </w:t>
      </w:r>
      <w:r w:rsidR="00165D58" w:rsidRPr="007C5AA9">
        <w:rPr>
          <w:color w:val="000000"/>
        </w:rPr>
        <w:t xml:space="preserve">защиты информации о событиях безопасности в информационных систем персональных данных </w:t>
      </w:r>
      <w:r w:rsidRPr="007C5AA9">
        <w:rPr>
          <w:color w:val="000000"/>
        </w:rPr>
        <w:t xml:space="preserve">в </w:t>
      </w:r>
      <w:r w:rsidR="007C5AA9" w:rsidRPr="00503E58">
        <w:t>муниципально</w:t>
      </w:r>
      <w:r w:rsidR="007C5AA9">
        <w:t>м</w:t>
      </w:r>
      <w:r w:rsidR="007C5AA9" w:rsidRPr="00503E58">
        <w:t xml:space="preserve">  бюджетно</w:t>
      </w:r>
      <w:r w:rsidR="007C5AA9">
        <w:t>м</w:t>
      </w:r>
      <w:r w:rsidR="007C5AA9" w:rsidRPr="00503E58">
        <w:t xml:space="preserve"> общеобразовательно</w:t>
      </w:r>
      <w:r w:rsidR="007C5AA9">
        <w:t>м</w:t>
      </w:r>
      <w:r w:rsidR="007C5AA9" w:rsidRPr="00503E58">
        <w:t xml:space="preserve"> учреждени</w:t>
      </w:r>
      <w:r w:rsidR="007C5AA9">
        <w:t>и</w:t>
      </w:r>
      <w:r w:rsidR="007C5AA9" w:rsidRPr="00503E58">
        <w:t xml:space="preserve">    г. Астрахани «</w:t>
      </w:r>
      <w:r w:rsidR="005878C5">
        <w:rPr>
          <w:bCs w:val="0"/>
        </w:rPr>
        <w:t>СОШ№30</w:t>
      </w:r>
      <w:r w:rsidR="007C5AA9" w:rsidRPr="00503E58">
        <w:t xml:space="preserve">»(далее – </w:t>
      </w:r>
      <w:r w:rsidR="005878C5">
        <w:t>школа</w:t>
      </w:r>
      <w:r w:rsidR="007C5AA9" w:rsidRPr="00503E58">
        <w:t xml:space="preserve">) </w:t>
      </w:r>
      <w:r w:rsidR="00460B8B" w:rsidRPr="007C5AA9">
        <w:rPr>
          <w:color w:val="000000"/>
        </w:rPr>
        <w:t xml:space="preserve">Действие настоящей Инструкции распространяется на </w:t>
      </w:r>
      <w:r w:rsidR="00165D58" w:rsidRPr="007C5AA9">
        <w:rPr>
          <w:color w:val="000000"/>
        </w:rPr>
        <w:t>Администратора безопасности</w:t>
      </w:r>
      <w:r w:rsidR="00460B8B" w:rsidRPr="007C5AA9">
        <w:rPr>
          <w:color w:val="000000"/>
        </w:rPr>
        <w:t xml:space="preserve"> информационных систем персональных данных (далее – </w:t>
      </w:r>
      <w:r w:rsidR="00165D58" w:rsidRPr="007C5AA9">
        <w:rPr>
          <w:color w:val="000000"/>
        </w:rPr>
        <w:t>Администратор</w:t>
      </w:r>
      <w:r w:rsidR="00460B8B" w:rsidRPr="007C5AA9">
        <w:rPr>
          <w:color w:val="000000"/>
        </w:rPr>
        <w:t>).</w:t>
      </w:r>
    </w:p>
    <w:p w:rsidR="006B26F6" w:rsidRPr="00625E87" w:rsidRDefault="006B26F6" w:rsidP="00196044">
      <w:pPr>
        <w:rPr>
          <w:color w:val="000000"/>
        </w:rPr>
      </w:pPr>
    </w:p>
    <w:p w:rsidR="00165D58" w:rsidRPr="00625E87" w:rsidRDefault="005B445B" w:rsidP="00165D58">
      <w:pPr>
        <w:pStyle w:val="1"/>
        <w:tabs>
          <w:tab w:val="left" w:pos="284"/>
        </w:tabs>
        <w:rPr>
          <w:color w:val="000000"/>
        </w:rPr>
      </w:pPr>
      <w:r w:rsidRPr="00625E87">
        <w:rPr>
          <w:color w:val="000000"/>
        </w:rPr>
        <w:t>События</w:t>
      </w:r>
      <w:r w:rsidR="00165D58" w:rsidRPr="00625E87">
        <w:rPr>
          <w:color w:val="000000"/>
        </w:rPr>
        <w:t xml:space="preserve"> безопасности</w:t>
      </w:r>
    </w:p>
    <w:p w:rsidR="00196044" w:rsidRPr="00625E87" w:rsidRDefault="00196044" w:rsidP="00196044">
      <w:pPr>
        <w:rPr>
          <w:color w:val="000000"/>
        </w:rPr>
      </w:pPr>
    </w:p>
    <w:p w:rsidR="005B445B" w:rsidRPr="00625E87" w:rsidRDefault="005B445B" w:rsidP="005B445B">
      <w:pPr>
        <w:pStyle w:val="2"/>
        <w:rPr>
          <w:color w:val="000000"/>
        </w:rPr>
      </w:pPr>
      <w:r w:rsidRPr="00625E87">
        <w:rPr>
          <w:color w:val="000000"/>
        </w:rPr>
        <w:t>К событиям безопасности, подлежащим регистрации в информационных системах персональных данных</w:t>
      </w:r>
      <w:r w:rsidR="002A1E8B" w:rsidRPr="00625E87">
        <w:rPr>
          <w:color w:val="000000"/>
        </w:rPr>
        <w:t xml:space="preserve">, принадлежащих </w:t>
      </w:r>
      <w:r w:rsidR="005878C5">
        <w:t>школы</w:t>
      </w:r>
      <w:r w:rsidRPr="00625E87">
        <w:rPr>
          <w:color w:val="000000"/>
        </w:rPr>
        <w:t xml:space="preserve">, должны быть отнесены любые проявления состояния информационных систем персональных данных и системы защиты информации, указывающие на возможность нарушения конфиденциальности, целостности или доступности информации, доступности </w:t>
      </w:r>
      <w:r w:rsidRPr="00625E87">
        <w:rPr>
          <w:rStyle w:val="af4"/>
          <w:color w:val="000000"/>
        </w:rPr>
        <w:t xml:space="preserve">компонентов </w:t>
      </w:r>
      <w:r w:rsidRPr="00625E87">
        <w:rPr>
          <w:color w:val="000000"/>
        </w:rPr>
        <w:t>информационных систем персональных данных, нарушения процедур, установленных организационно-распорядительными документами по защите информации, а также на нарушение штатного функционирования средств защиты информации.</w:t>
      </w:r>
    </w:p>
    <w:p w:rsidR="005B445B" w:rsidRPr="00625E87" w:rsidRDefault="005B445B" w:rsidP="005B445B">
      <w:pPr>
        <w:pStyle w:val="2"/>
        <w:rPr>
          <w:color w:val="000000"/>
        </w:rPr>
      </w:pPr>
      <w:r w:rsidRPr="005B445B">
        <w:t xml:space="preserve">В </w:t>
      </w:r>
      <w:r w:rsidRPr="005B445B">
        <w:rPr>
          <w:color w:val="000000"/>
        </w:rPr>
        <w:t>информационных системах персональных данных</w:t>
      </w:r>
      <w:r w:rsidR="007C5AA9">
        <w:rPr>
          <w:color w:val="000000"/>
        </w:rPr>
        <w:t xml:space="preserve"> </w:t>
      </w:r>
      <w:r w:rsidR="005878C5">
        <w:t>школы</w:t>
      </w:r>
      <w:r w:rsidR="007C5AA9">
        <w:t xml:space="preserve"> </w:t>
      </w:r>
      <w:r w:rsidRPr="005B445B">
        <w:t>подлежат регистрации следующие события:</w:t>
      </w:r>
    </w:p>
    <w:p w:rsidR="005B445B" w:rsidRPr="005B445B" w:rsidRDefault="005B445B" w:rsidP="005B445B">
      <w:pPr>
        <w:pStyle w:val="a"/>
        <w:numPr>
          <w:ilvl w:val="0"/>
          <w:numId w:val="19"/>
        </w:numPr>
        <w:tabs>
          <w:tab w:val="clear" w:pos="993"/>
          <w:tab w:val="left" w:pos="1560"/>
        </w:tabs>
        <w:ind w:left="1560" w:hanging="426"/>
      </w:pPr>
      <w:r w:rsidRPr="005B445B">
        <w:t>в</w:t>
      </w:r>
      <w:r w:rsidR="00AC1637">
        <w:t>ход/</w:t>
      </w:r>
      <w:r w:rsidRPr="005B445B">
        <w:t xml:space="preserve">выход, а также попытки входа </w:t>
      </w:r>
      <w:r w:rsidR="00DF6D2B">
        <w:t>пользователей</w:t>
      </w:r>
      <w:r w:rsidRPr="005B445B">
        <w:t xml:space="preserve"> в информационн</w:t>
      </w:r>
      <w:r>
        <w:t>ые системы персональных данных</w:t>
      </w:r>
      <w:r w:rsidR="00AC1637">
        <w:t xml:space="preserve"> и загрузки/</w:t>
      </w:r>
      <w:r w:rsidRPr="005B445B">
        <w:t>останова операционной системы;</w:t>
      </w:r>
    </w:p>
    <w:p w:rsidR="005B445B" w:rsidRPr="005B445B" w:rsidRDefault="005B445B" w:rsidP="005B445B">
      <w:pPr>
        <w:pStyle w:val="a"/>
        <w:numPr>
          <w:ilvl w:val="0"/>
          <w:numId w:val="19"/>
        </w:numPr>
        <w:tabs>
          <w:tab w:val="clear" w:pos="993"/>
          <w:tab w:val="left" w:pos="1560"/>
        </w:tabs>
        <w:ind w:left="1560" w:hanging="426"/>
      </w:pPr>
      <w:r w:rsidRPr="005B445B">
        <w:t>подключение машинных носителей информации и вывод информации на носители информации;</w:t>
      </w:r>
    </w:p>
    <w:p w:rsidR="005B445B" w:rsidRPr="005B445B" w:rsidRDefault="00AC1637" w:rsidP="005B445B">
      <w:pPr>
        <w:pStyle w:val="a"/>
        <w:numPr>
          <w:ilvl w:val="0"/>
          <w:numId w:val="19"/>
        </w:numPr>
        <w:tabs>
          <w:tab w:val="clear" w:pos="993"/>
          <w:tab w:val="left" w:pos="1560"/>
        </w:tabs>
        <w:ind w:left="1560" w:hanging="426"/>
      </w:pPr>
      <w:r>
        <w:t>запуск/</w:t>
      </w:r>
      <w:r w:rsidR="005B445B" w:rsidRPr="005B445B">
        <w:t>завершение программ и процессов (заданий, задач), связанных с обработкой защищаемой информации;</w:t>
      </w:r>
    </w:p>
    <w:p w:rsidR="005B445B" w:rsidRPr="005B445B" w:rsidRDefault="005B445B" w:rsidP="005B445B">
      <w:pPr>
        <w:pStyle w:val="a"/>
        <w:numPr>
          <w:ilvl w:val="0"/>
          <w:numId w:val="19"/>
        </w:numPr>
        <w:tabs>
          <w:tab w:val="clear" w:pos="993"/>
          <w:tab w:val="left" w:pos="1560"/>
        </w:tabs>
        <w:ind w:left="1560" w:hanging="426"/>
      </w:pPr>
      <w:r w:rsidRPr="005B445B">
        <w:t xml:space="preserve">попытки доступа программных средств к определяемым оператором защищаемым объектам доступа (техническим средствам, узлам сети, линиям (каналам) связи, внешним устройствам, программам, томам, каталогам, файлам, записям, </w:t>
      </w:r>
      <w:r w:rsidRPr="005B445B">
        <w:lastRenderedPageBreak/>
        <w:t>полям записей) и иным объектам доступа;</w:t>
      </w:r>
    </w:p>
    <w:p w:rsidR="005B445B" w:rsidRPr="005B445B" w:rsidRDefault="005B445B" w:rsidP="005B445B">
      <w:pPr>
        <w:pStyle w:val="a"/>
        <w:numPr>
          <w:ilvl w:val="0"/>
          <w:numId w:val="19"/>
        </w:numPr>
        <w:tabs>
          <w:tab w:val="clear" w:pos="993"/>
          <w:tab w:val="left" w:pos="1560"/>
        </w:tabs>
        <w:ind w:left="1560" w:hanging="426"/>
      </w:pPr>
      <w:r w:rsidRPr="005B445B">
        <w:t>попытки удаленного доступа.</w:t>
      </w:r>
    </w:p>
    <w:p w:rsidR="00DF6D2B" w:rsidRPr="00625E87" w:rsidRDefault="00DF6D2B" w:rsidP="00DF6D2B">
      <w:pPr>
        <w:pStyle w:val="2"/>
        <w:rPr>
          <w:color w:val="000000"/>
        </w:rPr>
      </w:pPr>
      <w:r w:rsidRPr="00DF6D2B">
        <w:t>Состав и содержание информации о событиях безопасности, включаемой в записи регистрации о</w:t>
      </w:r>
      <w:r>
        <w:t xml:space="preserve"> событиях безопасности, должны </w:t>
      </w:r>
      <w:r w:rsidRPr="00DF6D2B">
        <w:t>обеспечи</w:t>
      </w:r>
      <w:r>
        <w:t>вать</w:t>
      </w:r>
      <w:r w:rsidRPr="00DF6D2B">
        <w:t xml:space="preserve"> возможность идентификации типа события безопасности, даты и времени события безопасности, идентификационной информации источника события безопасности, результат события безопасности (успешно или неуспешно), субъект доступа (пользователь и (или) процесс), связанный с данным событием безопасности</w:t>
      </w:r>
      <w:r w:rsidR="000E72B3" w:rsidRPr="00625E87">
        <w:rPr>
          <w:color w:val="000000"/>
        </w:rPr>
        <w:t>.</w:t>
      </w:r>
    </w:p>
    <w:p w:rsidR="00DF6D2B" w:rsidRPr="00625E87" w:rsidRDefault="00AC1637" w:rsidP="00AC1637">
      <w:pPr>
        <w:pStyle w:val="2"/>
        <w:numPr>
          <w:ilvl w:val="2"/>
          <w:numId w:val="1"/>
        </w:numPr>
        <w:tabs>
          <w:tab w:val="left" w:pos="1843"/>
        </w:tabs>
        <w:ind w:left="0" w:firstLine="1134"/>
        <w:rPr>
          <w:color w:val="000000"/>
        </w:rPr>
      </w:pPr>
      <w:r>
        <w:t>При регистрации входа/</w:t>
      </w:r>
      <w:r w:rsidR="00DF6D2B" w:rsidRPr="00165DFC">
        <w:t xml:space="preserve">выхода </w:t>
      </w:r>
      <w:r w:rsidR="00DF6D2B">
        <w:t>пользователей</w:t>
      </w:r>
      <w:r w:rsidR="00DF6D2B" w:rsidRPr="00165DFC">
        <w:t xml:space="preserve"> в </w:t>
      </w:r>
      <w:r>
        <w:rPr>
          <w:color w:val="000000"/>
        </w:rPr>
        <w:t>информационные системы</w:t>
      </w:r>
      <w:r w:rsidR="00DF6D2B" w:rsidRPr="005B445B">
        <w:rPr>
          <w:color w:val="000000"/>
        </w:rPr>
        <w:t xml:space="preserve"> персональных данных</w:t>
      </w:r>
      <w:r>
        <w:t>и загрузки/</w:t>
      </w:r>
      <w:r w:rsidR="00DF6D2B" w:rsidRPr="00165DFC">
        <w:t>останова операционной системы состав и содержание информации должны, как миниму</w:t>
      </w:r>
      <w:r>
        <w:t>м, включать дату и время входа/</w:t>
      </w:r>
      <w:r w:rsidR="00DF6D2B" w:rsidRPr="00165DFC">
        <w:t>выхода</w:t>
      </w:r>
      <w:r>
        <w:t xml:space="preserve"> в систему/</w:t>
      </w:r>
      <w:r w:rsidR="00DF6D2B" w:rsidRPr="00165DFC">
        <w:t>из системы или загрузки</w:t>
      </w:r>
      <w:r>
        <w:t>/</w:t>
      </w:r>
      <w:r w:rsidR="00DF6D2B" w:rsidRPr="00165DFC">
        <w:t xml:space="preserve">останова операционной системы, результат попытки входа (успешная или неуспешная), результат попытки </w:t>
      </w:r>
      <w:r w:rsidRPr="00165DFC">
        <w:t>загрузки</w:t>
      </w:r>
      <w:r>
        <w:t>/</w:t>
      </w:r>
      <w:r w:rsidRPr="00165DFC">
        <w:t>останова</w:t>
      </w:r>
      <w:r w:rsidR="00DF6D2B" w:rsidRPr="00165DFC">
        <w:t xml:space="preserve"> операционной системы (успешная или неуспешная), идентификатор, предъявленный при попытке доступа.</w:t>
      </w:r>
    </w:p>
    <w:p w:rsidR="00DF6D2B" w:rsidRPr="00625E87" w:rsidRDefault="00DF6D2B" w:rsidP="00AC1637">
      <w:pPr>
        <w:pStyle w:val="2"/>
        <w:numPr>
          <w:ilvl w:val="2"/>
          <w:numId w:val="1"/>
        </w:numPr>
        <w:tabs>
          <w:tab w:val="left" w:pos="1843"/>
        </w:tabs>
        <w:ind w:left="0" w:firstLine="1134"/>
        <w:rPr>
          <w:color w:val="000000"/>
        </w:rPr>
      </w:pPr>
      <w:r w:rsidRPr="00165DFC">
        <w:t>При регистрации подключения машинных носителей информации и вывода информации на носители информации состав и содержание регистрационных записей должны, как минимум, включать дату и время подключения машинных носителей информации и вывода информации на носители информации, логическое имя (номер) подключаемого машинного носителя информации, идентификатор субъекта доступа, осуществляющего вывод информации на носитель информации.</w:t>
      </w:r>
    </w:p>
    <w:p w:rsidR="00DF6D2B" w:rsidRPr="00625E87" w:rsidRDefault="00AC1637" w:rsidP="00AC1637">
      <w:pPr>
        <w:pStyle w:val="2"/>
        <w:numPr>
          <w:ilvl w:val="2"/>
          <w:numId w:val="1"/>
        </w:numPr>
        <w:tabs>
          <w:tab w:val="left" w:pos="1843"/>
        </w:tabs>
        <w:ind w:left="0" w:firstLine="1134"/>
        <w:rPr>
          <w:color w:val="000000"/>
        </w:rPr>
      </w:pPr>
      <w:r>
        <w:t>При регистрации запуска/</w:t>
      </w:r>
      <w:r w:rsidR="00DF6D2B" w:rsidRPr="00165DFC">
        <w:t>завершения программ и процессов (заданий, задач), связанных с обработкой защищаемой информации состав и содержание регистрационных записей должны, как минимум, включать дату и время запуска, имя (идентификатор) программы (процесса, задания), идентификатор субъекта доступа (устройства), запросившего программу (процесс, задание), результат запуска (успешный, неуспешный).</w:t>
      </w:r>
    </w:p>
    <w:p w:rsidR="00DF6D2B" w:rsidRPr="00625E87" w:rsidRDefault="00DF6D2B" w:rsidP="00AC1637">
      <w:pPr>
        <w:pStyle w:val="2"/>
        <w:numPr>
          <w:ilvl w:val="2"/>
          <w:numId w:val="1"/>
        </w:numPr>
        <w:tabs>
          <w:tab w:val="left" w:pos="1843"/>
        </w:tabs>
        <w:ind w:left="0" w:firstLine="1134"/>
        <w:rPr>
          <w:color w:val="000000"/>
        </w:rPr>
      </w:pPr>
      <w:r w:rsidRPr="00165DFC">
        <w:t>При регистрации попыток доступа программных средств (программ, процессов, задач, заданий) к защищаемым файлам состав и содержание регистрационных записей должны, как минимум, включать дату и время попытки доступа к защищаемому файлу с указанием ее результата (успешная, неуспешная), идентификатор субъекта доступа (устройства), спецификацию защищаемого файла (логическое имя, тип).</w:t>
      </w:r>
    </w:p>
    <w:p w:rsidR="00DF6D2B" w:rsidRPr="00625E87" w:rsidRDefault="00DF6D2B" w:rsidP="00AC1637">
      <w:pPr>
        <w:pStyle w:val="2"/>
        <w:numPr>
          <w:ilvl w:val="2"/>
          <w:numId w:val="1"/>
        </w:numPr>
        <w:tabs>
          <w:tab w:val="left" w:pos="1843"/>
        </w:tabs>
        <w:ind w:left="0" w:firstLine="1134"/>
        <w:rPr>
          <w:color w:val="000000"/>
        </w:rPr>
      </w:pPr>
      <w:r w:rsidRPr="00165DFC">
        <w:t>При регистрации попыток доступа программных средств к защищаемым объектам доступа (техническим средствам, узлам сети, линиям (каналам) связи, внешним устройствам, программам, томам, каталогам, записям, полям записей) состав и содержание информации должны, как минимум, включать дату и время попытки доступа к защищаемому объекту с указанием ее результата (успешная, неуспешная), идентификатор субъекта доступа (устройства), спецификацию защищаемого объекта доступа (логическое имя (номер).</w:t>
      </w:r>
    </w:p>
    <w:p w:rsidR="00DF6D2B" w:rsidRPr="00625E87" w:rsidRDefault="00DF6D2B" w:rsidP="00AC1637">
      <w:pPr>
        <w:pStyle w:val="2"/>
        <w:numPr>
          <w:ilvl w:val="2"/>
          <w:numId w:val="1"/>
        </w:numPr>
        <w:tabs>
          <w:tab w:val="left" w:pos="1843"/>
        </w:tabs>
        <w:ind w:left="0" w:firstLine="1134"/>
        <w:rPr>
          <w:color w:val="000000"/>
        </w:rPr>
      </w:pPr>
      <w:r w:rsidRPr="00165DFC">
        <w:lastRenderedPageBreak/>
        <w:t>При регистрации попыток удаленного доступа к информационной системе состав и содержание информации должны, как минимум, включать дату и время попытки удаленного доступа с указанием ее результата (успешная, неуспешная), идентификатор субъекта доступа (устройства), используемый протокол доступа, используемый интерфейс доступа и (или) иную информацию о попытках удаленного доступа к информационной системе.</w:t>
      </w:r>
    </w:p>
    <w:p w:rsidR="00196044" w:rsidRPr="00625E87" w:rsidRDefault="00196044" w:rsidP="00196044">
      <w:pPr>
        <w:ind w:left="1134"/>
        <w:rPr>
          <w:color w:val="000000"/>
          <w:szCs w:val="24"/>
        </w:rPr>
      </w:pPr>
    </w:p>
    <w:p w:rsidR="00D20050" w:rsidRPr="00625E87" w:rsidRDefault="00165D58" w:rsidP="00D20050">
      <w:pPr>
        <w:pStyle w:val="1"/>
        <w:tabs>
          <w:tab w:val="left" w:pos="284"/>
        </w:tabs>
        <w:rPr>
          <w:color w:val="000000"/>
        </w:rPr>
      </w:pPr>
      <w:r w:rsidRPr="00625E87">
        <w:rPr>
          <w:color w:val="000000"/>
        </w:rPr>
        <w:t>Защита информации о событиях безопасности</w:t>
      </w:r>
    </w:p>
    <w:p w:rsidR="00D20050" w:rsidRPr="00625E87" w:rsidRDefault="00D20050" w:rsidP="00D20050">
      <w:pPr>
        <w:rPr>
          <w:color w:val="000000"/>
        </w:rPr>
      </w:pPr>
    </w:p>
    <w:p w:rsidR="00D20050" w:rsidRPr="00625E87" w:rsidRDefault="00DF6D2B" w:rsidP="00D20050">
      <w:pPr>
        <w:pStyle w:val="2"/>
        <w:rPr>
          <w:color w:val="000000"/>
        </w:rPr>
      </w:pPr>
      <w:r w:rsidRPr="00625E87">
        <w:rPr>
          <w:color w:val="000000"/>
        </w:rPr>
        <w:t>В информационных</w:t>
      </w:r>
      <w:r w:rsidR="00D20050" w:rsidRPr="00625E87">
        <w:rPr>
          <w:color w:val="000000"/>
        </w:rPr>
        <w:t xml:space="preserve"> системах персональных данных </w:t>
      </w:r>
      <w:r w:rsidR="005878C5">
        <w:t>школы</w:t>
      </w:r>
      <w:bookmarkStart w:id="0" w:name="_GoBack"/>
      <w:bookmarkEnd w:id="0"/>
      <w:r w:rsidR="007C5AA9">
        <w:rPr>
          <w:bCs w:val="0"/>
        </w:rPr>
        <w:t xml:space="preserve"> </w:t>
      </w:r>
      <w:r w:rsidR="00D20050" w:rsidRPr="00625E87">
        <w:rPr>
          <w:color w:val="000000"/>
        </w:rPr>
        <w:t>должна обеспечиваться защита информации о событиях безопасности.</w:t>
      </w:r>
    </w:p>
    <w:p w:rsidR="00D20050" w:rsidRPr="00625E87" w:rsidRDefault="00D20050" w:rsidP="00D20050">
      <w:pPr>
        <w:pStyle w:val="2"/>
        <w:rPr>
          <w:color w:val="000000"/>
        </w:rPr>
      </w:pPr>
      <w:r w:rsidRPr="00625E87">
        <w:rPr>
          <w:color w:val="000000"/>
        </w:rPr>
        <w:t>Защита информации о событиях безопасности (записях регистрации (аудита)) обеспечивается применением мер защиты информации от неправомерного доступа, уничтожения или модифицирования, и в том числе включает защиту средств ведения регистрации (аудита) и настроек механизмов регистрации событий.</w:t>
      </w:r>
    </w:p>
    <w:p w:rsidR="00D20050" w:rsidRPr="00625E87" w:rsidRDefault="00D20050" w:rsidP="00D20050">
      <w:pPr>
        <w:pStyle w:val="2"/>
        <w:rPr>
          <w:color w:val="000000"/>
        </w:rPr>
      </w:pPr>
      <w:r w:rsidRPr="00625E87">
        <w:rPr>
          <w:color w:val="000000"/>
        </w:rPr>
        <w:t>Доступ к записям аудита и функциям управления механизмами регистрации (аудита) должен предоставляться только уполномоченным должностным лицам.</w:t>
      </w:r>
    </w:p>
    <w:p w:rsidR="00D20050" w:rsidRPr="00625E87" w:rsidRDefault="00D20050" w:rsidP="00D20050">
      <w:pPr>
        <w:pStyle w:val="2"/>
        <w:rPr>
          <w:b/>
          <w:color w:val="000000"/>
        </w:rPr>
      </w:pPr>
      <w:r w:rsidRPr="00625E87">
        <w:rPr>
          <w:rStyle w:val="af3"/>
          <w:b w:val="0"/>
          <w:color w:val="000000"/>
        </w:rPr>
        <w:t xml:space="preserve">Требования к </w:t>
      </w:r>
      <w:r w:rsidRPr="00625E87">
        <w:rPr>
          <w:color w:val="000000"/>
        </w:rPr>
        <w:t>защите информации о событиях безопасности</w:t>
      </w:r>
      <w:r w:rsidRPr="00625E87">
        <w:rPr>
          <w:rStyle w:val="af3"/>
          <w:b w:val="0"/>
          <w:color w:val="000000"/>
        </w:rPr>
        <w:t>:</w:t>
      </w:r>
    </w:p>
    <w:p w:rsidR="00D20050" w:rsidRPr="00625E87" w:rsidRDefault="00D20050" w:rsidP="00D20050">
      <w:pPr>
        <w:numPr>
          <w:ilvl w:val="0"/>
          <w:numId w:val="16"/>
        </w:numPr>
        <w:tabs>
          <w:tab w:val="left" w:pos="1418"/>
        </w:tabs>
        <w:ind w:left="0" w:firstLine="1134"/>
        <w:rPr>
          <w:color w:val="000000"/>
        </w:rPr>
      </w:pPr>
      <w:bookmarkStart w:id="1" w:name="sub_35071"/>
      <w:r w:rsidRPr="00625E87">
        <w:rPr>
          <w:color w:val="000000"/>
        </w:rPr>
        <w:t>в информационных системах персональных данных обеспечивается резервное копирование записей регистрации (аудита);</w:t>
      </w:r>
    </w:p>
    <w:p w:rsidR="00D20050" w:rsidRPr="00625E87" w:rsidRDefault="00D20050" w:rsidP="00D20050">
      <w:pPr>
        <w:numPr>
          <w:ilvl w:val="0"/>
          <w:numId w:val="16"/>
        </w:numPr>
        <w:tabs>
          <w:tab w:val="left" w:pos="1418"/>
        </w:tabs>
        <w:ind w:left="0" w:firstLine="1134"/>
        <w:rPr>
          <w:color w:val="000000"/>
        </w:rPr>
      </w:pPr>
      <w:bookmarkStart w:id="2" w:name="sub_35072"/>
      <w:bookmarkEnd w:id="1"/>
      <w:r w:rsidRPr="00625E87">
        <w:rPr>
          <w:color w:val="000000"/>
        </w:rPr>
        <w:t>в информационных системах персональных данных обеспечивается резервное копирование записей регистрации (аудита) на носители однократной записи (неперезаписываемые носители информации);</w:t>
      </w:r>
    </w:p>
    <w:p w:rsidR="00D20050" w:rsidRPr="00625E87" w:rsidRDefault="00D20050" w:rsidP="00D20050">
      <w:pPr>
        <w:numPr>
          <w:ilvl w:val="0"/>
          <w:numId w:val="16"/>
        </w:numPr>
        <w:tabs>
          <w:tab w:val="left" w:pos="1418"/>
        </w:tabs>
        <w:ind w:left="0" w:firstLine="1134"/>
        <w:rPr>
          <w:color w:val="000000"/>
        </w:rPr>
      </w:pPr>
      <w:bookmarkStart w:id="3" w:name="sub_35073"/>
      <w:bookmarkEnd w:id="2"/>
      <w:r w:rsidRPr="00625E87">
        <w:rPr>
          <w:color w:val="000000"/>
        </w:rPr>
        <w:t xml:space="preserve">в информационных системах персональных данных для обеспечения </w:t>
      </w:r>
      <w:r w:rsidRPr="00625E87">
        <w:rPr>
          <w:rStyle w:val="af4"/>
          <w:color w:val="000000"/>
        </w:rPr>
        <w:t>целостности информации</w:t>
      </w:r>
      <w:r w:rsidRPr="00625E87">
        <w:rPr>
          <w:color w:val="000000"/>
        </w:rPr>
        <w:t xml:space="preserve"> о зарегистрированных событиях безопасности должны применяться в соответствии с законодательством Российской Федерации криптографические методы;</w:t>
      </w:r>
    </w:p>
    <w:p w:rsidR="00D20050" w:rsidRPr="00625E87" w:rsidRDefault="00D20050" w:rsidP="00D20050">
      <w:pPr>
        <w:numPr>
          <w:ilvl w:val="0"/>
          <w:numId w:val="16"/>
        </w:numPr>
        <w:tabs>
          <w:tab w:val="left" w:pos="1418"/>
        </w:tabs>
        <w:ind w:left="0" w:firstLine="1134"/>
        <w:rPr>
          <w:color w:val="000000"/>
        </w:rPr>
      </w:pPr>
      <w:bookmarkStart w:id="4" w:name="sub_35074"/>
      <w:bookmarkEnd w:id="3"/>
      <w:r w:rsidRPr="00625E87">
        <w:rPr>
          <w:color w:val="000000"/>
        </w:rPr>
        <w:t>оператор предоставляет доступ к записям регистрации событий безопасности (аудита) ограниченному кругу сотрудников.</w:t>
      </w:r>
    </w:p>
    <w:bookmarkEnd w:id="4"/>
    <w:p w:rsidR="00165D58" w:rsidRPr="00625E87" w:rsidRDefault="00165D58" w:rsidP="00196044">
      <w:pPr>
        <w:ind w:left="1134"/>
        <w:rPr>
          <w:color w:val="000000"/>
          <w:szCs w:val="24"/>
        </w:rPr>
      </w:pPr>
    </w:p>
    <w:p w:rsidR="00196044" w:rsidRPr="00625E87" w:rsidRDefault="006B0633" w:rsidP="00196044">
      <w:pPr>
        <w:pStyle w:val="1"/>
        <w:tabs>
          <w:tab w:val="left" w:pos="284"/>
        </w:tabs>
        <w:rPr>
          <w:color w:val="000000"/>
          <w:szCs w:val="24"/>
        </w:rPr>
      </w:pPr>
      <w:r w:rsidRPr="00625E87">
        <w:rPr>
          <w:color w:val="000000"/>
          <w:szCs w:val="24"/>
        </w:rPr>
        <w:t>Ответственность</w:t>
      </w:r>
    </w:p>
    <w:p w:rsidR="00196044" w:rsidRPr="00625E87" w:rsidRDefault="00196044" w:rsidP="00196044">
      <w:pPr>
        <w:rPr>
          <w:color w:val="000000"/>
        </w:rPr>
      </w:pPr>
    </w:p>
    <w:p w:rsidR="00083820" w:rsidRPr="00625E87" w:rsidRDefault="00083820" w:rsidP="00083820">
      <w:pPr>
        <w:pStyle w:val="2"/>
        <w:rPr>
          <w:color w:val="000000"/>
        </w:rPr>
      </w:pPr>
      <w:r w:rsidRPr="00625E87">
        <w:rPr>
          <w:color w:val="000000"/>
        </w:rPr>
        <w:t>Ответственность за организацию парольной защиты в подразделении возлагается на Администратора безопасности информационной системы персональных данных.</w:t>
      </w:r>
    </w:p>
    <w:p w:rsidR="00083820" w:rsidRPr="00625E87" w:rsidRDefault="00083820" w:rsidP="00B43EEF">
      <w:pPr>
        <w:pStyle w:val="2"/>
        <w:rPr>
          <w:color w:val="000000"/>
        </w:rPr>
      </w:pPr>
      <w:r w:rsidRPr="00625E87">
        <w:rPr>
          <w:color w:val="000000"/>
        </w:rPr>
        <w:t>Периодический контроль за соблюдением требований данной инструкции возлагается на Администратора безопасности информационной системы персональных данных.</w:t>
      </w:r>
      <w:bookmarkStart w:id="5" w:name="5._.D0.92.D0.BD.D0.B5.D1.81.D0.B5.D0.BD."/>
      <w:bookmarkEnd w:id="5"/>
    </w:p>
    <w:p w:rsidR="00C13EF0" w:rsidRPr="00625E87" w:rsidRDefault="00C13EF0" w:rsidP="00196044">
      <w:pPr>
        <w:ind w:right="74" w:firstLine="708"/>
        <w:rPr>
          <w:color w:val="000000"/>
          <w:szCs w:val="24"/>
        </w:rPr>
      </w:pPr>
    </w:p>
    <w:sectPr w:rsidR="00C13EF0" w:rsidRPr="00625E87" w:rsidSect="00083820">
      <w:footerReference w:type="default" r:id="rId7"/>
      <w:pgSz w:w="11906" w:h="16838"/>
      <w:pgMar w:top="1134" w:right="849" w:bottom="1134" w:left="1701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2E" w:rsidRDefault="00651B2E" w:rsidP="00811099">
      <w:r>
        <w:separator/>
      </w:r>
    </w:p>
  </w:endnote>
  <w:endnote w:type="continuationSeparator" w:id="0">
    <w:p w:rsidR="00651B2E" w:rsidRDefault="00651B2E" w:rsidP="0081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99" w:rsidRPr="00811099" w:rsidRDefault="00811099">
    <w:pPr>
      <w:pStyle w:val="af"/>
      <w:jc w:val="right"/>
      <w:rPr>
        <w:sz w:val="24"/>
        <w:szCs w:val="24"/>
      </w:rPr>
    </w:pPr>
    <w:r w:rsidRPr="00811099">
      <w:rPr>
        <w:sz w:val="24"/>
        <w:szCs w:val="24"/>
      </w:rPr>
      <w:t xml:space="preserve">Страница </w:t>
    </w:r>
    <w:r w:rsidR="005D78FF" w:rsidRPr="00811099">
      <w:rPr>
        <w:b/>
        <w:sz w:val="24"/>
        <w:szCs w:val="24"/>
      </w:rPr>
      <w:fldChar w:fldCharType="begin"/>
    </w:r>
    <w:r w:rsidRPr="00811099">
      <w:rPr>
        <w:b/>
        <w:sz w:val="24"/>
        <w:szCs w:val="24"/>
      </w:rPr>
      <w:instrText>PAGE  \* Arabic  \* MERGEFORMAT</w:instrText>
    </w:r>
    <w:r w:rsidR="005D78FF" w:rsidRPr="00811099">
      <w:rPr>
        <w:b/>
        <w:sz w:val="24"/>
        <w:szCs w:val="24"/>
      </w:rPr>
      <w:fldChar w:fldCharType="separate"/>
    </w:r>
    <w:r w:rsidR="005878C5">
      <w:rPr>
        <w:b/>
        <w:noProof/>
        <w:sz w:val="24"/>
        <w:szCs w:val="24"/>
      </w:rPr>
      <w:t>3</w:t>
    </w:r>
    <w:r w:rsidR="005D78FF" w:rsidRPr="00811099">
      <w:rPr>
        <w:b/>
        <w:sz w:val="24"/>
        <w:szCs w:val="24"/>
      </w:rPr>
      <w:fldChar w:fldCharType="end"/>
    </w:r>
    <w:r w:rsidRPr="00811099">
      <w:rPr>
        <w:sz w:val="24"/>
        <w:szCs w:val="24"/>
      </w:rPr>
      <w:t xml:space="preserve"> из </w:t>
    </w:r>
    <w:fldSimple w:instr="NUMPAGES  \* Arabic  \* MERGEFORMAT">
      <w:r w:rsidR="005878C5" w:rsidRPr="005878C5">
        <w:rPr>
          <w:b/>
          <w:noProof/>
          <w:sz w:val="24"/>
          <w:szCs w:val="24"/>
        </w:rPr>
        <w:t>3</w:t>
      </w:r>
    </w:fldSimple>
  </w:p>
  <w:p w:rsidR="00811099" w:rsidRDefault="008110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2E" w:rsidRDefault="00651B2E" w:rsidP="00811099">
      <w:r>
        <w:separator/>
      </w:r>
    </w:p>
  </w:footnote>
  <w:footnote w:type="continuationSeparator" w:id="0">
    <w:p w:rsidR="00651B2E" w:rsidRDefault="00651B2E" w:rsidP="0081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4D"/>
    <w:multiLevelType w:val="multilevel"/>
    <w:tmpl w:val="CC70712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C275D1"/>
    <w:multiLevelType w:val="hybridMultilevel"/>
    <w:tmpl w:val="46241EE8"/>
    <w:lvl w:ilvl="0" w:tplc="C83E8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7621"/>
    <w:multiLevelType w:val="hybridMultilevel"/>
    <w:tmpl w:val="2BDABFD4"/>
    <w:lvl w:ilvl="0" w:tplc="0F6C0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1902"/>
    <w:multiLevelType w:val="hybridMultilevel"/>
    <w:tmpl w:val="2E2CA7BE"/>
    <w:lvl w:ilvl="0" w:tplc="0F6C0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6AB8"/>
    <w:multiLevelType w:val="multilevel"/>
    <w:tmpl w:val="BA443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3C6C0C"/>
    <w:multiLevelType w:val="hybridMultilevel"/>
    <w:tmpl w:val="199CB918"/>
    <w:lvl w:ilvl="0" w:tplc="EE6C3302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585B3E"/>
    <w:multiLevelType w:val="hybridMultilevel"/>
    <w:tmpl w:val="59080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44D76"/>
    <w:multiLevelType w:val="hybridMultilevel"/>
    <w:tmpl w:val="F3E2A4A2"/>
    <w:lvl w:ilvl="0" w:tplc="16C2919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C30BC1"/>
    <w:multiLevelType w:val="hybridMultilevel"/>
    <w:tmpl w:val="CB80A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B0775"/>
    <w:multiLevelType w:val="hybridMultilevel"/>
    <w:tmpl w:val="A2FC0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8B624C"/>
    <w:multiLevelType w:val="hybridMultilevel"/>
    <w:tmpl w:val="99E68B54"/>
    <w:lvl w:ilvl="0" w:tplc="B35434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320FD8"/>
    <w:multiLevelType w:val="hybridMultilevel"/>
    <w:tmpl w:val="0936C844"/>
    <w:lvl w:ilvl="0" w:tplc="C83E8E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B6058F"/>
    <w:multiLevelType w:val="hybridMultilevel"/>
    <w:tmpl w:val="8904C934"/>
    <w:lvl w:ilvl="0" w:tplc="835825D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D62C1"/>
    <w:multiLevelType w:val="hybridMultilevel"/>
    <w:tmpl w:val="C792EA42"/>
    <w:lvl w:ilvl="0" w:tplc="C83E8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00DB2"/>
    <w:multiLevelType w:val="hybridMultilevel"/>
    <w:tmpl w:val="319CAE26"/>
    <w:lvl w:ilvl="0" w:tplc="16C2919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30962"/>
    <w:multiLevelType w:val="multilevel"/>
    <w:tmpl w:val="1C74D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0"/>
  </w:num>
  <w:num w:numId="4">
    <w:abstractNumId w:val="0"/>
  </w:num>
  <w:num w:numId="5">
    <w:abstractNumId w:val="0"/>
  </w:num>
  <w:num w:numId="6">
    <w:abstractNumId w:val="14"/>
  </w:num>
  <w:num w:numId="7">
    <w:abstractNumId w:val="7"/>
  </w:num>
  <w:num w:numId="8">
    <w:abstractNumId w:val="4"/>
  </w:num>
  <w:num w:numId="9">
    <w:abstractNumId w:val="15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9"/>
  </w:num>
  <w:num w:numId="1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04"/>
    <w:rsid w:val="00000137"/>
    <w:rsid w:val="000357C8"/>
    <w:rsid w:val="000419C6"/>
    <w:rsid w:val="00063267"/>
    <w:rsid w:val="00070215"/>
    <w:rsid w:val="00071C51"/>
    <w:rsid w:val="00083820"/>
    <w:rsid w:val="000841E4"/>
    <w:rsid w:val="000A163D"/>
    <w:rsid w:val="000B65C3"/>
    <w:rsid w:val="000B6A7D"/>
    <w:rsid w:val="000E090E"/>
    <w:rsid w:val="000E72B3"/>
    <w:rsid w:val="001056DE"/>
    <w:rsid w:val="00121B73"/>
    <w:rsid w:val="00122808"/>
    <w:rsid w:val="00136E75"/>
    <w:rsid w:val="00163540"/>
    <w:rsid w:val="00165D58"/>
    <w:rsid w:val="00187006"/>
    <w:rsid w:val="00196044"/>
    <w:rsid w:val="00197E56"/>
    <w:rsid w:val="001F3540"/>
    <w:rsid w:val="001F3C6E"/>
    <w:rsid w:val="001F6EF0"/>
    <w:rsid w:val="00203F9A"/>
    <w:rsid w:val="00214141"/>
    <w:rsid w:val="002454F8"/>
    <w:rsid w:val="0024666C"/>
    <w:rsid w:val="00261DB0"/>
    <w:rsid w:val="00267E58"/>
    <w:rsid w:val="00286591"/>
    <w:rsid w:val="002A1E8B"/>
    <w:rsid w:val="002A2E47"/>
    <w:rsid w:val="002C6986"/>
    <w:rsid w:val="002E6EB8"/>
    <w:rsid w:val="002F56F2"/>
    <w:rsid w:val="003019D3"/>
    <w:rsid w:val="00307C85"/>
    <w:rsid w:val="00362D65"/>
    <w:rsid w:val="00364E15"/>
    <w:rsid w:val="0038389B"/>
    <w:rsid w:val="003A2871"/>
    <w:rsid w:val="003E3D1F"/>
    <w:rsid w:val="003F0A1D"/>
    <w:rsid w:val="003F4B24"/>
    <w:rsid w:val="0042794A"/>
    <w:rsid w:val="00432105"/>
    <w:rsid w:val="00437452"/>
    <w:rsid w:val="004441F4"/>
    <w:rsid w:val="004541EC"/>
    <w:rsid w:val="00460B8B"/>
    <w:rsid w:val="00483A45"/>
    <w:rsid w:val="0049259C"/>
    <w:rsid w:val="004A60DE"/>
    <w:rsid w:val="004B3529"/>
    <w:rsid w:val="004B4392"/>
    <w:rsid w:val="004C7DED"/>
    <w:rsid w:val="004D562F"/>
    <w:rsid w:val="004E1052"/>
    <w:rsid w:val="004E71EB"/>
    <w:rsid w:val="0051448E"/>
    <w:rsid w:val="00520F17"/>
    <w:rsid w:val="005304A3"/>
    <w:rsid w:val="00531659"/>
    <w:rsid w:val="00536615"/>
    <w:rsid w:val="00536A63"/>
    <w:rsid w:val="0056609F"/>
    <w:rsid w:val="00581FAD"/>
    <w:rsid w:val="005878C5"/>
    <w:rsid w:val="00591D38"/>
    <w:rsid w:val="005929F9"/>
    <w:rsid w:val="0059799F"/>
    <w:rsid w:val="005B445B"/>
    <w:rsid w:val="005D1719"/>
    <w:rsid w:val="005D78FF"/>
    <w:rsid w:val="005E43AF"/>
    <w:rsid w:val="005E45C7"/>
    <w:rsid w:val="005F533D"/>
    <w:rsid w:val="00601FE3"/>
    <w:rsid w:val="00602B76"/>
    <w:rsid w:val="006100A7"/>
    <w:rsid w:val="00625E87"/>
    <w:rsid w:val="00651B2E"/>
    <w:rsid w:val="00653820"/>
    <w:rsid w:val="0068526A"/>
    <w:rsid w:val="006A6A02"/>
    <w:rsid w:val="006B0633"/>
    <w:rsid w:val="006B130B"/>
    <w:rsid w:val="006B26F6"/>
    <w:rsid w:val="006C1A2B"/>
    <w:rsid w:val="006C3BF6"/>
    <w:rsid w:val="006C420D"/>
    <w:rsid w:val="006D1225"/>
    <w:rsid w:val="006E0BD5"/>
    <w:rsid w:val="006F35F9"/>
    <w:rsid w:val="007024DC"/>
    <w:rsid w:val="007657F3"/>
    <w:rsid w:val="0076618D"/>
    <w:rsid w:val="00790C75"/>
    <w:rsid w:val="00793A19"/>
    <w:rsid w:val="007A0C39"/>
    <w:rsid w:val="007A4EAD"/>
    <w:rsid w:val="007B1156"/>
    <w:rsid w:val="007C000F"/>
    <w:rsid w:val="007C5AA9"/>
    <w:rsid w:val="007D2CF8"/>
    <w:rsid w:val="007D7357"/>
    <w:rsid w:val="007E5DC5"/>
    <w:rsid w:val="007F36C6"/>
    <w:rsid w:val="007F7072"/>
    <w:rsid w:val="00811099"/>
    <w:rsid w:val="00830E5F"/>
    <w:rsid w:val="00835085"/>
    <w:rsid w:val="00856573"/>
    <w:rsid w:val="00862AA6"/>
    <w:rsid w:val="00863E3A"/>
    <w:rsid w:val="00880EAA"/>
    <w:rsid w:val="00886F3A"/>
    <w:rsid w:val="00897441"/>
    <w:rsid w:val="008B5D39"/>
    <w:rsid w:val="008D776C"/>
    <w:rsid w:val="008E4DB8"/>
    <w:rsid w:val="00905AAB"/>
    <w:rsid w:val="00913D33"/>
    <w:rsid w:val="009211C3"/>
    <w:rsid w:val="00925411"/>
    <w:rsid w:val="009342D0"/>
    <w:rsid w:val="00956051"/>
    <w:rsid w:val="00990767"/>
    <w:rsid w:val="00990875"/>
    <w:rsid w:val="009A193D"/>
    <w:rsid w:val="009C71BC"/>
    <w:rsid w:val="009D3C2E"/>
    <w:rsid w:val="009D4F1D"/>
    <w:rsid w:val="009E77CB"/>
    <w:rsid w:val="00A04012"/>
    <w:rsid w:val="00A14A9A"/>
    <w:rsid w:val="00A17A47"/>
    <w:rsid w:val="00A17B32"/>
    <w:rsid w:val="00A32442"/>
    <w:rsid w:val="00A3600A"/>
    <w:rsid w:val="00A4376C"/>
    <w:rsid w:val="00A6191E"/>
    <w:rsid w:val="00A64F86"/>
    <w:rsid w:val="00A71147"/>
    <w:rsid w:val="00A81CFA"/>
    <w:rsid w:val="00A9013B"/>
    <w:rsid w:val="00AA2B33"/>
    <w:rsid w:val="00AA4A72"/>
    <w:rsid w:val="00AC1637"/>
    <w:rsid w:val="00AF6FBE"/>
    <w:rsid w:val="00B053FA"/>
    <w:rsid w:val="00B234F6"/>
    <w:rsid w:val="00B340FB"/>
    <w:rsid w:val="00B56D4D"/>
    <w:rsid w:val="00B9741B"/>
    <w:rsid w:val="00BD7352"/>
    <w:rsid w:val="00C13EF0"/>
    <w:rsid w:val="00C45825"/>
    <w:rsid w:val="00C466A2"/>
    <w:rsid w:val="00C5367E"/>
    <w:rsid w:val="00C62EB1"/>
    <w:rsid w:val="00C713C7"/>
    <w:rsid w:val="00C74C04"/>
    <w:rsid w:val="00C85A5E"/>
    <w:rsid w:val="00C876AD"/>
    <w:rsid w:val="00CD4582"/>
    <w:rsid w:val="00CD60D7"/>
    <w:rsid w:val="00CE3EAB"/>
    <w:rsid w:val="00D10088"/>
    <w:rsid w:val="00D11B8B"/>
    <w:rsid w:val="00D172F9"/>
    <w:rsid w:val="00D17BB1"/>
    <w:rsid w:val="00D20050"/>
    <w:rsid w:val="00D32599"/>
    <w:rsid w:val="00D41877"/>
    <w:rsid w:val="00D5567C"/>
    <w:rsid w:val="00D66A26"/>
    <w:rsid w:val="00D724E7"/>
    <w:rsid w:val="00DA6661"/>
    <w:rsid w:val="00DA72B9"/>
    <w:rsid w:val="00DD271D"/>
    <w:rsid w:val="00DD4D99"/>
    <w:rsid w:val="00DE5753"/>
    <w:rsid w:val="00DF489C"/>
    <w:rsid w:val="00DF6D2B"/>
    <w:rsid w:val="00DF742D"/>
    <w:rsid w:val="00E042DE"/>
    <w:rsid w:val="00E15EBF"/>
    <w:rsid w:val="00E3096D"/>
    <w:rsid w:val="00E34FCB"/>
    <w:rsid w:val="00E6189D"/>
    <w:rsid w:val="00E82848"/>
    <w:rsid w:val="00E93DE7"/>
    <w:rsid w:val="00E958F2"/>
    <w:rsid w:val="00EB12D4"/>
    <w:rsid w:val="00EF469A"/>
    <w:rsid w:val="00EF48FA"/>
    <w:rsid w:val="00F24E19"/>
    <w:rsid w:val="00F25164"/>
    <w:rsid w:val="00F36282"/>
    <w:rsid w:val="00F61003"/>
    <w:rsid w:val="00F70E4A"/>
    <w:rsid w:val="00F97AA7"/>
    <w:rsid w:val="00FA20F6"/>
    <w:rsid w:val="00FB4EE9"/>
    <w:rsid w:val="00FE1D81"/>
    <w:rsid w:val="00FF6411"/>
    <w:rsid w:val="00FF67F4"/>
    <w:rsid w:val="00FF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382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165D58"/>
    <w:pPr>
      <w:numPr>
        <w:numId w:val="1"/>
      </w:numPr>
      <w:ind w:left="0" w:firstLine="0"/>
      <w:jc w:val="center"/>
      <w:outlineLvl w:val="0"/>
    </w:pPr>
    <w:rPr>
      <w:b/>
      <w:bCs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6B26F6"/>
    <w:pPr>
      <w:numPr>
        <w:ilvl w:val="1"/>
      </w:numPr>
      <w:ind w:left="0" w:firstLine="709"/>
      <w:jc w:val="both"/>
      <w:outlineLvl w:val="1"/>
    </w:pPr>
    <w:rPr>
      <w:b w:val="0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83820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D45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0"/>
    <w:link w:val="a6"/>
    <w:rsid w:val="00D17BB1"/>
    <w:pPr>
      <w:ind w:right="-766"/>
    </w:pPr>
    <w:rPr>
      <w:rFonts w:eastAsia="Times New Roman"/>
      <w:szCs w:val="20"/>
    </w:rPr>
  </w:style>
  <w:style w:type="character" w:customStyle="1" w:styleId="a6">
    <w:name w:val="Основной текст с отступом Знак"/>
    <w:link w:val="a5"/>
    <w:rsid w:val="00D17BB1"/>
    <w:rPr>
      <w:rFonts w:ascii="Times New Roman" w:eastAsia="Times New Roman" w:hAnsi="Times New Roman"/>
      <w:sz w:val="28"/>
    </w:rPr>
  </w:style>
  <w:style w:type="paragraph" w:styleId="a7">
    <w:name w:val="Body Text"/>
    <w:basedOn w:val="a0"/>
    <w:link w:val="a8"/>
    <w:rsid w:val="00D17BB1"/>
    <w:pPr>
      <w:spacing w:line="360" w:lineRule="auto"/>
      <w:ind w:right="-766"/>
    </w:pPr>
    <w:rPr>
      <w:rFonts w:eastAsia="Times New Roman"/>
      <w:sz w:val="24"/>
      <w:szCs w:val="20"/>
    </w:rPr>
  </w:style>
  <w:style w:type="character" w:customStyle="1" w:styleId="a8">
    <w:name w:val="Основной текст Знак"/>
    <w:link w:val="a7"/>
    <w:rsid w:val="00D17BB1"/>
    <w:rPr>
      <w:rFonts w:ascii="Times New Roman" w:eastAsia="Times New Roman" w:hAnsi="Times New Roman"/>
      <w:sz w:val="24"/>
    </w:rPr>
  </w:style>
  <w:style w:type="paragraph" w:styleId="3">
    <w:name w:val="Body Text Indent 3"/>
    <w:basedOn w:val="a0"/>
    <w:link w:val="30"/>
    <w:rsid w:val="00D17BB1"/>
    <w:pPr>
      <w:spacing w:line="280" w:lineRule="auto"/>
      <w:ind w:left="360"/>
    </w:pPr>
    <w:rPr>
      <w:rFonts w:eastAsia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D17BB1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0"/>
    <w:link w:val="32"/>
    <w:rsid w:val="00D17BB1"/>
    <w:pPr>
      <w:ind w:right="-766"/>
    </w:pPr>
    <w:rPr>
      <w:rFonts w:eastAsia="Times New Roman"/>
      <w:b/>
      <w:szCs w:val="20"/>
    </w:rPr>
  </w:style>
  <w:style w:type="character" w:customStyle="1" w:styleId="32">
    <w:name w:val="Основной текст 3 Знак"/>
    <w:link w:val="31"/>
    <w:rsid w:val="00D17BB1"/>
    <w:rPr>
      <w:rFonts w:ascii="Times New Roman" w:eastAsia="Times New Roman" w:hAnsi="Times New Roman"/>
      <w:b/>
      <w:sz w:val="28"/>
    </w:rPr>
  </w:style>
  <w:style w:type="paragraph" w:styleId="a9">
    <w:name w:val="Title"/>
    <w:basedOn w:val="a0"/>
    <w:link w:val="aa"/>
    <w:qFormat/>
    <w:rsid w:val="00B340FB"/>
    <w:pPr>
      <w:spacing w:before="120" w:after="120" w:line="312" w:lineRule="auto"/>
      <w:jc w:val="center"/>
    </w:pPr>
    <w:rPr>
      <w:rFonts w:eastAsia="Times New Roman"/>
      <w:b/>
      <w:bCs/>
      <w:szCs w:val="20"/>
    </w:rPr>
  </w:style>
  <w:style w:type="character" w:customStyle="1" w:styleId="aa">
    <w:name w:val="Название Знак"/>
    <w:link w:val="a9"/>
    <w:rsid w:val="00B340FB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basedOn w:val="a1"/>
    <w:rsid w:val="00C713C7"/>
  </w:style>
  <w:style w:type="character" w:styleId="ab">
    <w:name w:val="Hyperlink"/>
    <w:uiPriority w:val="99"/>
    <w:semiHidden/>
    <w:unhideWhenUsed/>
    <w:rsid w:val="00C713C7"/>
    <w:rPr>
      <w:color w:val="0000FF"/>
      <w:u w:val="single"/>
    </w:rPr>
  </w:style>
  <w:style w:type="character" w:customStyle="1" w:styleId="apple-tab-span">
    <w:name w:val="apple-tab-span"/>
    <w:basedOn w:val="a1"/>
    <w:rsid w:val="00307C85"/>
  </w:style>
  <w:style w:type="character" w:customStyle="1" w:styleId="10">
    <w:name w:val="Заголовок 1 Знак"/>
    <w:link w:val="1"/>
    <w:uiPriority w:val="9"/>
    <w:rsid w:val="00165D58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6B26F6"/>
    <w:rPr>
      <w:rFonts w:ascii="Times New Roman" w:hAnsi="Times New Roman"/>
      <w:bCs/>
      <w:sz w:val="28"/>
      <w:szCs w:val="24"/>
      <w:lang w:eastAsia="en-US"/>
    </w:rPr>
  </w:style>
  <w:style w:type="table" w:styleId="ac">
    <w:name w:val="Table Grid"/>
    <w:basedOn w:val="a2"/>
    <w:uiPriority w:val="59"/>
    <w:rsid w:val="006E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unhideWhenUsed/>
    <w:rsid w:val="008110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11099"/>
    <w:rPr>
      <w:sz w:val="22"/>
      <w:szCs w:val="22"/>
      <w:lang w:eastAsia="en-US"/>
    </w:rPr>
  </w:style>
  <w:style w:type="paragraph" w:styleId="af">
    <w:name w:val="footer"/>
    <w:basedOn w:val="a0"/>
    <w:link w:val="af0"/>
    <w:uiPriority w:val="99"/>
    <w:unhideWhenUsed/>
    <w:rsid w:val="008110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11099"/>
    <w:rPr>
      <w:sz w:val="22"/>
      <w:szCs w:val="22"/>
      <w:lang w:eastAsia="en-US"/>
    </w:rPr>
  </w:style>
  <w:style w:type="paragraph" w:styleId="af1">
    <w:name w:val="Balloon Text"/>
    <w:basedOn w:val="a0"/>
    <w:link w:val="af2"/>
    <w:uiPriority w:val="99"/>
    <w:semiHidden/>
    <w:unhideWhenUsed/>
    <w:rsid w:val="00811099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11099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semiHidden/>
    <w:rsid w:val="000838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f3">
    <w:name w:val="Цветовое выделение"/>
    <w:uiPriority w:val="99"/>
    <w:rsid w:val="00D20050"/>
    <w:rPr>
      <w:b/>
      <w:color w:val="26282F"/>
    </w:rPr>
  </w:style>
  <w:style w:type="character" w:customStyle="1" w:styleId="af4">
    <w:name w:val="Гипертекстовая ссылка"/>
    <w:uiPriority w:val="99"/>
    <w:rsid w:val="00D20050"/>
    <w:rPr>
      <w:rFonts w:cs="Times New Roman"/>
      <w:b w:val="0"/>
      <w:color w:val="106BBE"/>
    </w:rPr>
  </w:style>
  <w:style w:type="paragraph" w:styleId="a">
    <w:name w:val="List Paragraph"/>
    <w:basedOn w:val="a0"/>
    <w:uiPriority w:val="34"/>
    <w:qFormat/>
    <w:rsid w:val="005B445B"/>
    <w:pPr>
      <w:widowControl w:val="0"/>
      <w:numPr>
        <w:numId w:val="17"/>
      </w:numPr>
      <w:tabs>
        <w:tab w:val="left" w:pos="993"/>
      </w:tabs>
      <w:autoSpaceDE w:val="0"/>
      <w:autoSpaceDN w:val="0"/>
      <w:adjustRightInd w:val="0"/>
      <w:ind w:left="0" w:firstLine="709"/>
      <w:contextualSpacing/>
    </w:pPr>
    <w:rPr>
      <w:rFonts w:eastAsia="Times New Roman" w:cs="Arial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2025-12-24T09:23:00Z</dcterms:created>
  <dcterms:modified xsi:type="dcterms:W3CDTF">2025-12-24T09:23:00Z</dcterms:modified>
</cp:coreProperties>
</file>